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C21CB">
      <w:pPr>
        <w:snapToGrid w:val="0"/>
        <w:spacing w:line="600" w:lineRule="exact"/>
        <w:ind w:firstLine="883" w:firstLineChars="200"/>
        <w:rPr>
          <w:rFonts w:ascii="方正小标宋简体" w:hAnsi="宋体" w:eastAsia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环境能源学院导师制实施办法（</w:t>
      </w:r>
      <w:r>
        <w:rPr>
          <w:rFonts w:hint="eastAsia" w:ascii="方正小标宋简体" w:hAnsi="宋体" w:eastAsia="方正小标宋简体"/>
          <w:b/>
          <w:bCs/>
          <w:sz w:val="44"/>
          <w:szCs w:val="44"/>
          <w:lang w:val="en-US" w:eastAsia="zh-CN"/>
        </w:rPr>
        <w:t>试行</w:t>
      </w: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稿）</w:t>
      </w:r>
    </w:p>
    <w:p w14:paraId="4ADD6394">
      <w:pPr>
        <w:rPr>
          <w:rFonts w:ascii="宋体" w:hAnsi="宋体"/>
          <w:bCs/>
          <w:szCs w:val="32"/>
        </w:rPr>
      </w:pPr>
    </w:p>
    <w:p w14:paraId="16F06B72">
      <w:pPr>
        <w:snapToGrid w:val="0"/>
        <w:spacing w:line="600" w:lineRule="exact"/>
        <w:jc w:val="center"/>
        <w:rPr>
          <w:rFonts w:ascii="黑体" w:hAnsi="黑体" w:eastAsia="黑体"/>
          <w:b/>
          <w:szCs w:val="32"/>
        </w:rPr>
      </w:pPr>
      <w:r>
        <w:rPr>
          <w:rFonts w:ascii="黑体" w:hAnsi="黑体" w:eastAsia="黑体"/>
          <w:b/>
          <w:szCs w:val="32"/>
        </w:rPr>
        <w:t>第一章  总  则</w:t>
      </w:r>
    </w:p>
    <w:p w14:paraId="3DCB99B9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为了贯彻落实全国高校思想政治工作会议精神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落实教师立德树人的根本任务，充分发挥在</w:t>
      </w:r>
      <w:r>
        <w:rPr>
          <w:rFonts w:hint="eastAsia" w:ascii="Times New Roman" w:hAnsi="Times New Roman" w:eastAsia="仿宋_GB2312"/>
          <w:sz w:val="32"/>
          <w:szCs w:val="32"/>
        </w:rPr>
        <w:t>专科、职业本科</w:t>
      </w:r>
      <w:r>
        <w:rPr>
          <w:rFonts w:ascii="Times New Roman" w:hAnsi="Times New Roman" w:eastAsia="仿宋_GB2312"/>
          <w:sz w:val="32"/>
          <w:szCs w:val="32"/>
        </w:rPr>
        <w:t>人才培养过程中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教师主导、学生主体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的作用，促进教学相长和学生全面发展，切实提高人才培养质量，</w:t>
      </w:r>
      <w:r>
        <w:rPr>
          <w:rFonts w:hint="eastAsia" w:ascii="Times New Roman" w:hAnsi="Times New Roman" w:eastAsia="仿宋_GB2312"/>
          <w:sz w:val="32"/>
          <w:szCs w:val="32"/>
        </w:rPr>
        <w:t>培养出高水平高技能高素质应用型人才，结合学院实际，特制定本办法。</w:t>
      </w:r>
    </w:p>
    <w:p w14:paraId="039FF5F6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导师制是学生在</w:t>
      </w:r>
      <w:r>
        <w:rPr>
          <w:rFonts w:hint="eastAsia" w:ascii="Times New Roman" w:hAnsi="Times New Roman" w:eastAsia="仿宋_GB2312"/>
          <w:sz w:val="32"/>
          <w:szCs w:val="32"/>
        </w:rPr>
        <w:t>专科、</w:t>
      </w:r>
      <w:r>
        <w:rPr>
          <w:rFonts w:ascii="Times New Roman" w:hAnsi="Times New Roman" w:eastAsia="仿宋_GB2312"/>
          <w:sz w:val="32"/>
          <w:szCs w:val="32"/>
        </w:rPr>
        <w:t>本科学习阶段，由教师担任其导师，在学生成长成才方面给予帮助和指导，旨在促进学生知识、能力和素质</w:t>
      </w:r>
      <w:r>
        <w:rPr>
          <w:rFonts w:hint="eastAsia" w:ascii="Times New Roman" w:hAnsi="Times New Roman" w:eastAsia="仿宋_GB2312"/>
          <w:sz w:val="32"/>
          <w:szCs w:val="32"/>
        </w:rPr>
        <w:t>的</w:t>
      </w:r>
      <w:r>
        <w:rPr>
          <w:rFonts w:ascii="Times New Roman" w:hAnsi="Times New Roman" w:eastAsia="仿宋_GB2312"/>
          <w:sz w:val="32"/>
          <w:szCs w:val="32"/>
        </w:rPr>
        <w:t>全面协调发展。</w:t>
      </w:r>
    </w:p>
    <w:p w14:paraId="68AC6A5C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本科生导师</w:t>
      </w:r>
      <w:r>
        <w:rPr>
          <w:rFonts w:hint="eastAsia" w:ascii="Times New Roman" w:hAnsi="Times New Roman" w:eastAsia="仿宋_GB2312"/>
          <w:sz w:val="32"/>
          <w:szCs w:val="32"/>
        </w:rPr>
        <w:t>选聘</w:t>
      </w:r>
      <w:r>
        <w:rPr>
          <w:rFonts w:ascii="Times New Roman" w:hAnsi="Times New Roman" w:eastAsia="仿宋_GB2312"/>
          <w:sz w:val="32"/>
          <w:szCs w:val="32"/>
        </w:rPr>
        <w:t>一般从</w:t>
      </w:r>
      <w:r>
        <w:rPr>
          <w:rFonts w:hint="eastAsia" w:ascii="Times New Roman" w:hAnsi="Times New Roman" w:eastAsia="仿宋_GB2312"/>
          <w:sz w:val="32"/>
          <w:szCs w:val="32"/>
        </w:rPr>
        <w:t>大一下学期（3月份）开始启动，以年为单位。</w:t>
      </w:r>
    </w:p>
    <w:p w14:paraId="3E44F742">
      <w:pPr>
        <w:snapToGrid w:val="0"/>
        <w:spacing w:line="560" w:lineRule="exact"/>
        <w:jc w:val="center"/>
        <w:rPr>
          <w:rFonts w:ascii="黑体" w:hAnsi="黑体" w:eastAsia="黑体"/>
          <w:b/>
          <w:szCs w:val="32"/>
        </w:rPr>
      </w:pPr>
      <w:r>
        <w:rPr>
          <w:rFonts w:hint="eastAsia" w:ascii="黑体" w:hAnsi="黑体" w:eastAsia="黑体"/>
          <w:b/>
          <w:szCs w:val="32"/>
        </w:rPr>
        <w:t>第二章  导师的任职条件</w:t>
      </w:r>
    </w:p>
    <w:p w14:paraId="33DD6629">
      <w:pPr>
        <w:pStyle w:val="5"/>
        <w:numPr>
          <w:ilvl w:val="0"/>
          <w:numId w:val="1"/>
        </w:numPr>
        <w:spacing w:line="560" w:lineRule="exact"/>
        <w:ind w:left="393" w:firstLine="567" w:firstLineChars="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思想</w:t>
      </w:r>
      <w:r>
        <w:rPr>
          <w:rFonts w:ascii="Times New Roman" w:hAnsi="Times New Roman" w:eastAsia="仿宋_GB2312"/>
          <w:sz w:val="32"/>
          <w:szCs w:val="32"/>
        </w:rPr>
        <w:t>政治</w:t>
      </w:r>
      <w:r>
        <w:rPr>
          <w:rFonts w:ascii="Times New Roman" w:hAnsi="Times New Roman" w:eastAsia="仿宋_GB2312"/>
          <w:bCs/>
          <w:sz w:val="32"/>
          <w:szCs w:val="32"/>
        </w:rPr>
        <w:t>素质好，为人师表，身体健康，工作责任心强，关心和尊重学生，能及时掌握学生学习与发展需求，较好地把握学生的个性特点。</w:t>
      </w:r>
    </w:p>
    <w:p w14:paraId="5645D3BD">
      <w:pPr>
        <w:pStyle w:val="5"/>
        <w:numPr>
          <w:ilvl w:val="0"/>
          <w:numId w:val="1"/>
        </w:numPr>
        <w:spacing w:line="560" w:lineRule="exact"/>
        <w:ind w:left="393" w:firstLine="567" w:firstLineChars="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在编在岗</w:t>
      </w:r>
      <w:r>
        <w:rPr>
          <w:rFonts w:ascii="Times New Roman" w:hAnsi="Times New Roman" w:eastAsia="仿宋_GB2312"/>
          <w:bCs/>
          <w:sz w:val="32"/>
          <w:szCs w:val="32"/>
        </w:rPr>
        <w:t>具有中级及以上专业技术职务，</w:t>
      </w:r>
      <w:r>
        <w:rPr>
          <w:rFonts w:hint="eastAsia" w:ascii="Times New Roman" w:hAnsi="Times New Roman" w:eastAsia="仿宋_GB2312"/>
          <w:bCs/>
          <w:sz w:val="32"/>
          <w:szCs w:val="32"/>
        </w:rPr>
        <w:t>或</w:t>
      </w:r>
      <w:r>
        <w:rPr>
          <w:rFonts w:ascii="Times New Roman" w:hAnsi="Times New Roman" w:eastAsia="仿宋_GB2312"/>
          <w:bCs/>
          <w:sz w:val="32"/>
          <w:szCs w:val="32"/>
        </w:rPr>
        <w:t>有两年以上工作经验或具有</w:t>
      </w:r>
      <w:r>
        <w:rPr>
          <w:rFonts w:hint="eastAsia" w:ascii="Times New Roman" w:hAnsi="Times New Roman" w:eastAsia="仿宋_GB2312"/>
          <w:bCs/>
          <w:sz w:val="32"/>
          <w:szCs w:val="32"/>
        </w:rPr>
        <w:t>硕士、</w:t>
      </w:r>
      <w:r>
        <w:rPr>
          <w:rFonts w:ascii="Times New Roman" w:hAnsi="Times New Roman" w:eastAsia="仿宋_GB2312"/>
          <w:bCs/>
          <w:sz w:val="32"/>
          <w:szCs w:val="32"/>
        </w:rPr>
        <w:t>博士学位的教师。</w:t>
      </w:r>
      <w:r>
        <w:rPr>
          <w:rFonts w:ascii="Times New Roman" w:hAnsi="Times New Roman" w:eastAsia="仿宋_GB2312"/>
          <w:sz w:val="32"/>
          <w:szCs w:val="32"/>
        </w:rPr>
        <w:t>学术造诣较深厚，</w:t>
      </w:r>
      <w:r>
        <w:rPr>
          <w:rFonts w:ascii="Times New Roman" w:hAnsi="Times New Roman" w:eastAsia="仿宋_GB2312"/>
          <w:bCs/>
          <w:sz w:val="32"/>
          <w:szCs w:val="32"/>
        </w:rPr>
        <w:t>有指导毕业设计（论文）或者指导大学生学科竞赛经验的教师优先。</w:t>
      </w:r>
    </w:p>
    <w:p w14:paraId="4D8A42BE">
      <w:pPr>
        <w:pStyle w:val="5"/>
        <w:numPr>
          <w:ilvl w:val="0"/>
          <w:numId w:val="1"/>
        </w:numPr>
        <w:spacing w:line="560" w:lineRule="exact"/>
        <w:ind w:left="393" w:firstLine="567" w:firstLineChars="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熟悉教育教学规律，教育教学经验丰富，了解相关专业的</w:t>
      </w:r>
      <w:r>
        <w:rPr>
          <w:rFonts w:hint="eastAsia" w:ascii="Times New Roman" w:hAnsi="Times New Roman" w:eastAsia="仿宋_GB2312"/>
          <w:sz w:val="32"/>
          <w:szCs w:val="32"/>
        </w:rPr>
        <w:t>专科、</w:t>
      </w:r>
      <w:r>
        <w:rPr>
          <w:rFonts w:ascii="Times New Roman" w:hAnsi="Times New Roman" w:eastAsia="仿宋_GB2312"/>
          <w:sz w:val="32"/>
          <w:szCs w:val="32"/>
        </w:rPr>
        <w:t>本科人才培养目标、毕业要求和课程体系等内容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  <w:r>
        <w:rPr>
          <w:rFonts w:ascii="Times New Roman" w:hAnsi="Times New Roman" w:eastAsia="仿宋_GB2312"/>
          <w:sz w:val="32"/>
          <w:szCs w:val="32"/>
        </w:rPr>
        <w:t>近</w:t>
      </w:r>
      <w:r>
        <w:rPr>
          <w:rFonts w:hint="eastAsia" w:ascii="Times New Roman" w:hAnsi="Times New Roman" w:eastAsia="仿宋_GB2312"/>
          <w:sz w:val="32"/>
          <w:szCs w:val="32"/>
        </w:rPr>
        <w:t>两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bCs/>
          <w:sz w:val="32"/>
          <w:szCs w:val="32"/>
        </w:rPr>
        <w:t>教学工作中无不良记录。</w:t>
      </w:r>
    </w:p>
    <w:p w14:paraId="7934FD81">
      <w:pPr>
        <w:snapToGrid w:val="0"/>
        <w:spacing w:line="560" w:lineRule="exact"/>
        <w:jc w:val="center"/>
        <w:rPr>
          <w:rFonts w:ascii="黑体" w:hAnsi="黑体" w:eastAsia="黑体"/>
          <w:b/>
          <w:szCs w:val="32"/>
        </w:rPr>
      </w:pPr>
      <w:r>
        <w:rPr>
          <w:rFonts w:hint="eastAsia" w:ascii="黑体" w:hAnsi="黑体" w:eastAsia="黑体"/>
          <w:b/>
          <w:szCs w:val="32"/>
        </w:rPr>
        <w:t>第三章  导师的工作职责和工作要求</w:t>
      </w:r>
    </w:p>
    <w:p w14:paraId="36FDEAE2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提高学生的理想信念和抱负水平。了解和把握学生思想动态，在学生成长成才过程中提供指导性意见，帮助学生树立正确的世界观、人生观和价值观，提高学生思想政治素质、道德修养，树立远大理想。</w:t>
      </w:r>
    </w:p>
    <w:p w14:paraId="52978742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关注学生健康成长</w:t>
      </w:r>
      <w:r>
        <w:rPr>
          <w:rFonts w:hint="eastAsia" w:ascii="Times New Roman" w:hAnsi="Times New Roman" w:eastAsia="仿宋_GB2312"/>
          <w:sz w:val="32"/>
          <w:szCs w:val="32"/>
        </w:rPr>
        <w:t>和学业进步。</w:t>
      </w:r>
      <w:r>
        <w:rPr>
          <w:rFonts w:ascii="Times New Roman" w:hAnsi="Times New Roman" w:eastAsia="仿宋_GB2312"/>
          <w:sz w:val="32"/>
          <w:szCs w:val="32"/>
        </w:rPr>
        <w:t>加强与学生的沟通与交流，</w:t>
      </w:r>
      <w:r>
        <w:rPr>
          <w:rFonts w:hint="eastAsia" w:ascii="Times New Roman" w:hAnsi="Times New Roman" w:eastAsia="仿宋_GB2312"/>
          <w:sz w:val="32"/>
          <w:szCs w:val="32"/>
        </w:rPr>
        <w:t>指导学生了解专业培养目标、教学计划，</w:t>
      </w:r>
      <w:r>
        <w:rPr>
          <w:rFonts w:ascii="Times New Roman" w:hAnsi="Times New Roman" w:eastAsia="仿宋_GB2312"/>
          <w:sz w:val="32"/>
          <w:szCs w:val="32"/>
        </w:rPr>
        <w:t>帮助学生分析和解决遇到的困惑和问题</w:t>
      </w:r>
      <w:r>
        <w:rPr>
          <w:rFonts w:hint="eastAsia" w:ascii="Times New Roman" w:hAnsi="Times New Roman" w:eastAsia="仿宋_GB2312"/>
          <w:sz w:val="32"/>
          <w:szCs w:val="32"/>
        </w:rPr>
        <w:t>。一般情况下，每月与被指导学生面谈或集体指导至少1次，一学期面谈或集体指导至少4次。</w:t>
      </w:r>
    </w:p>
    <w:p w14:paraId="466C6531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培养学生创新实践能力。结合自身科研和学习体会，鼓励和指导学生参加大学生学科竞赛，参与社会实践活动和科研活动；鼓励学有余力的学生参加导师的有关科研工作，强化学生创新精神和实践能力培养。</w:t>
      </w:r>
    </w:p>
    <w:p w14:paraId="283975D8">
      <w:pPr>
        <w:snapToGrid w:val="0"/>
        <w:spacing w:line="560" w:lineRule="exact"/>
        <w:jc w:val="center"/>
        <w:rPr>
          <w:rFonts w:ascii="黑体" w:hAnsi="黑体" w:eastAsia="黑体"/>
          <w:b/>
          <w:szCs w:val="32"/>
        </w:rPr>
      </w:pPr>
      <w:r>
        <w:rPr>
          <w:rFonts w:hint="eastAsia" w:ascii="黑体" w:hAnsi="黑体" w:eastAsia="黑体"/>
          <w:b/>
          <w:szCs w:val="32"/>
        </w:rPr>
        <w:t>第四章  导师的选聘程序</w:t>
      </w:r>
    </w:p>
    <w:p w14:paraId="34EFB513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学院根据导师聘任条件确定导师名单，导师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填写《环境能源学院导师制教师报名表》（附表1），包含</w:t>
      </w:r>
      <w:r>
        <w:rPr>
          <w:rFonts w:hint="eastAsia" w:ascii="Times New Roman" w:hAnsi="Times New Roman" w:eastAsia="仿宋_GB2312"/>
          <w:sz w:val="32"/>
          <w:szCs w:val="32"/>
        </w:rPr>
        <w:t>导师基本信息、教学科研成果、学科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/技能</w:t>
      </w:r>
      <w:r>
        <w:rPr>
          <w:rFonts w:hint="eastAsia" w:ascii="Times New Roman" w:hAnsi="Times New Roman" w:eastAsia="仿宋_GB2312"/>
          <w:sz w:val="32"/>
          <w:szCs w:val="32"/>
        </w:rPr>
        <w:t>竞赛和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</w:t>
      </w:r>
      <w:r>
        <w:rPr>
          <w:rFonts w:hint="eastAsia" w:ascii="Times New Roman" w:hAnsi="Times New Roman" w:eastAsia="仿宋_GB2312"/>
          <w:sz w:val="32"/>
          <w:szCs w:val="32"/>
        </w:rPr>
        <w:t>实践经验等，以及主持或拟开展的科研项目和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指导的</w:t>
      </w:r>
      <w:r>
        <w:rPr>
          <w:rFonts w:hint="eastAsia" w:ascii="Times New Roman" w:hAnsi="Times New Roman" w:eastAsia="仿宋_GB2312"/>
          <w:sz w:val="32"/>
          <w:szCs w:val="32"/>
        </w:rPr>
        <w:t>学科技能竞赛项目等信息。</w:t>
      </w:r>
    </w:p>
    <w:p w14:paraId="52F6A3DF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同时</w:t>
      </w:r>
      <w:r>
        <w:rPr>
          <w:rFonts w:hint="eastAsia" w:ascii="Times New Roman" w:hAnsi="Times New Roman" w:eastAsia="仿宋_GB2312"/>
          <w:sz w:val="32"/>
          <w:szCs w:val="32"/>
        </w:rPr>
        <w:t>公布各专业学生前一学期（学年）所修课程绩点排名，学生按照绩点排名顺序提供导师选择。</w:t>
      </w:r>
    </w:p>
    <w:p w14:paraId="331C4319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鼓励学生通过各种方式联系导师，了解导</w:t>
      </w:r>
      <w:r>
        <w:rPr>
          <w:rFonts w:hint="eastAsia" w:ascii="Times New Roman" w:hAnsi="Times New Roman" w:eastAsia="仿宋_GB2312"/>
          <w:sz w:val="32"/>
          <w:szCs w:val="32"/>
        </w:rPr>
        <w:t>师研究方向或带队科竞赛项目、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企业</w:t>
      </w:r>
      <w:r>
        <w:rPr>
          <w:rFonts w:hint="eastAsia" w:ascii="Times New Roman" w:hAnsi="Times New Roman" w:eastAsia="仿宋_GB2312"/>
          <w:sz w:val="32"/>
          <w:szCs w:val="32"/>
        </w:rPr>
        <w:t>实践活动等。</w:t>
      </w:r>
    </w:p>
    <w:p w14:paraId="51C883B9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各</w:t>
      </w:r>
      <w:r>
        <w:rPr>
          <w:rFonts w:hint="eastAsia" w:ascii="Times New Roman" w:hAnsi="Times New Roman" w:eastAsia="仿宋_GB2312"/>
          <w:sz w:val="32"/>
          <w:szCs w:val="32"/>
        </w:rPr>
        <w:t>专业学生可以根据自己的专业方向、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就业意向和学业规划选择专业或研究方向对口的导师，并填写《环境能源学院导师制学生报名表》（见附表2）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7C8B6609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经教师和学生双向选择后确定导师。每位导师负责指导不超过6名学生，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最后公布导师制选聘结果。</w:t>
      </w:r>
    </w:p>
    <w:p w14:paraId="095D088D">
      <w:pPr>
        <w:snapToGrid w:val="0"/>
        <w:spacing w:line="560" w:lineRule="exact"/>
        <w:jc w:val="center"/>
        <w:rPr>
          <w:rFonts w:ascii="黑体" w:hAnsi="黑体" w:eastAsia="黑体"/>
          <w:b/>
          <w:szCs w:val="32"/>
        </w:rPr>
      </w:pPr>
      <w:r>
        <w:rPr>
          <w:rFonts w:hint="eastAsia" w:ascii="黑体" w:hAnsi="黑体" w:eastAsia="黑体"/>
          <w:b/>
          <w:szCs w:val="32"/>
        </w:rPr>
        <w:t>第五章  导师制的管理</w:t>
      </w:r>
    </w:p>
    <w:p w14:paraId="0C384EF2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学院成立导师制工作领导小组，对学院导师制工作进行指导和评价。</w:t>
      </w:r>
    </w:p>
    <w:p w14:paraId="5796E01B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学生应主动向导师汇报学习情况，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积极参加导师的各种科研活动，争当科研助手。</w:t>
      </w:r>
      <w:r>
        <w:rPr>
          <w:rFonts w:hint="eastAsia" w:ascii="Times New Roman" w:hAnsi="Times New Roman" w:eastAsia="仿宋_GB2312"/>
          <w:sz w:val="32"/>
          <w:szCs w:val="32"/>
        </w:rPr>
        <w:t>一般在每年12月份进行导师制经验交流和总结，由学生汇报成果，评选年度优秀导师和优秀导师制学生。</w:t>
      </w:r>
    </w:p>
    <w:p w14:paraId="376721AE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导师工作的考核结果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将纳入教师教学业绩考核体系</w:t>
      </w:r>
      <w:r>
        <w:rPr>
          <w:rFonts w:hint="eastAsia" w:ascii="Times New Roman" w:hAnsi="Times New Roman" w:eastAsia="仿宋_GB2312"/>
          <w:sz w:val="32"/>
          <w:szCs w:val="32"/>
        </w:rPr>
        <w:t>，学生的考核结果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将纳入</w:t>
      </w:r>
      <w:r>
        <w:rPr>
          <w:rFonts w:hint="eastAsia" w:ascii="Times New Roman" w:hAnsi="Times New Roman" w:eastAsia="仿宋_GB2312"/>
          <w:sz w:val="32"/>
          <w:szCs w:val="32"/>
        </w:rPr>
        <w:t>各级奖学金、三好学生等评价体系。</w:t>
      </w:r>
    </w:p>
    <w:p w14:paraId="1A79C23D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对于不积极参与导师制活动的学生，导师可以向学院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申请解除导师制关系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D561F3E">
      <w:pPr>
        <w:snapToGrid w:val="0"/>
        <w:spacing w:line="560" w:lineRule="exact"/>
        <w:jc w:val="center"/>
        <w:rPr>
          <w:rFonts w:ascii="黑体" w:hAnsi="黑体" w:eastAsia="黑体"/>
          <w:b/>
          <w:szCs w:val="32"/>
        </w:rPr>
      </w:pPr>
      <w:r>
        <w:rPr>
          <w:rFonts w:hint="eastAsia" w:ascii="黑体" w:hAnsi="黑体" w:eastAsia="黑体"/>
          <w:b/>
          <w:szCs w:val="32"/>
        </w:rPr>
        <w:t>第七章  其他</w:t>
      </w:r>
    </w:p>
    <w:p w14:paraId="247404BF">
      <w:pPr>
        <w:pStyle w:val="5"/>
        <w:numPr>
          <w:ilvl w:val="0"/>
          <w:numId w:val="1"/>
        </w:numPr>
        <w:snapToGrid w:val="0"/>
        <w:spacing w:line="560" w:lineRule="exact"/>
        <w:ind w:left="393" w:firstLine="567" w:firstLineChars="0"/>
        <w:rPr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本实施办法由</w:t>
      </w:r>
      <w:r>
        <w:rPr>
          <w:rFonts w:hint="eastAsia" w:ascii="Times New Roman" w:hAnsi="Times New Roman" w:eastAsia="仿宋_GB2312"/>
          <w:sz w:val="32"/>
          <w:szCs w:val="32"/>
        </w:rPr>
        <w:t>发文之日起实行，学院工作领导小组</w:t>
      </w:r>
      <w:r>
        <w:rPr>
          <w:rFonts w:ascii="Times New Roman" w:hAnsi="Times New Roman" w:eastAsia="仿宋_GB2312"/>
          <w:sz w:val="32"/>
          <w:szCs w:val="32"/>
        </w:rPr>
        <w:t>负责解释。</w:t>
      </w:r>
    </w:p>
    <w:p w14:paraId="0108FF52"/>
    <w:p w14:paraId="3A47187C">
      <w:pPr>
        <w:widowControl/>
        <w:jc w:val="left"/>
      </w:pPr>
      <w:r>
        <w:br w:type="page"/>
      </w:r>
    </w:p>
    <w:p w14:paraId="32300641">
      <w:pPr>
        <w:jc w:val="left"/>
        <w:rPr>
          <w:rFonts w:eastAsia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附表</w:t>
      </w:r>
      <w:r>
        <w:rPr>
          <w:b/>
          <w:bCs/>
          <w:sz w:val="28"/>
          <w:szCs w:val="28"/>
        </w:rPr>
        <w:t>1</w:t>
      </w:r>
    </w:p>
    <w:p w14:paraId="776CAF45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环境能源学院导师制导师报名表（</w:t>
      </w:r>
      <w:r>
        <w:rPr>
          <w:b/>
          <w:bCs/>
          <w:sz w:val="44"/>
          <w:szCs w:val="44"/>
        </w:rPr>
        <w:t>2025</w:t>
      </w:r>
      <w:r>
        <w:rPr>
          <w:rFonts w:hint="eastAsia"/>
          <w:b/>
          <w:bCs/>
          <w:sz w:val="44"/>
          <w:szCs w:val="44"/>
        </w:rPr>
        <w:t>）</w:t>
      </w: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35"/>
        <w:gridCol w:w="1407"/>
        <w:gridCol w:w="1407"/>
        <w:gridCol w:w="1581"/>
        <w:gridCol w:w="13"/>
        <w:gridCol w:w="1383"/>
        <w:gridCol w:w="1672"/>
      </w:tblGrid>
      <w:tr w14:paraId="52106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CEB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3C97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4BA9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6FD1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8F53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E55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E2C2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24D4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办公室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B114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C58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2A60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73A6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914B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3E08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3AD1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60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F9BC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1CE0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4A26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拟招学生专业</w:t>
            </w:r>
          </w:p>
        </w:tc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7B9DE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228B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招生人数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05DEE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7112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4" w:hRule="atLeast"/>
          <w:jc w:val="center"/>
        </w:trPr>
        <w:tc>
          <w:tcPr>
            <w:tcW w:w="90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A14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导师简介：（包括工作经历、教学科研成果、人才培养贡献等）</w:t>
            </w:r>
          </w:p>
          <w:p w14:paraId="2B91630E">
            <w:pPr>
              <w:rPr>
                <w:sz w:val="24"/>
              </w:rPr>
            </w:pPr>
          </w:p>
          <w:p w14:paraId="0391D027">
            <w:pPr>
              <w:rPr>
                <w:sz w:val="24"/>
              </w:rPr>
            </w:pPr>
          </w:p>
          <w:p w14:paraId="0BEB2743">
            <w:pPr>
              <w:rPr>
                <w:sz w:val="24"/>
              </w:rPr>
            </w:pPr>
          </w:p>
          <w:p w14:paraId="574DE691">
            <w:pPr>
              <w:rPr>
                <w:sz w:val="24"/>
              </w:rPr>
            </w:pPr>
          </w:p>
          <w:p w14:paraId="62932F7A">
            <w:pPr>
              <w:rPr>
                <w:sz w:val="24"/>
              </w:rPr>
            </w:pPr>
          </w:p>
          <w:p w14:paraId="43913D40">
            <w:pPr>
              <w:rPr>
                <w:sz w:val="24"/>
              </w:rPr>
            </w:pPr>
          </w:p>
          <w:p w14:paraId="35E7A99A">
            <w:pPr>
              <w:rPr>
                <w:sz w:val="24"/>
              </w:rPr>
            </w:pPr>
          </w:p>
          <w:p w14:paraId="13623B43">
            <w:pPr>
              <w:rPr>
                <w:sz w:val="24"/>
              </w:rPr>
            </w:pPr>
          </w:p>
          <w:p w14:paraId="3A88234D">
            <w:pPr>
              <w:rPr>
                <w:sz w:val="24"/>
              </w:rPr>
            </w:pPr>
          </w:p>
          <w:p w14:paraId="13BF1006">
            <w:pPr>
              <w:rPr>
                <w:sz w:val="24"/>
              </w:rPr>
            </w:pPr>
          </w:p>
          <w:p w14:paraId="23D681DC">
            <w:pPr>
              <w:rPr>
                <w:sz w:val="24"/>
              </w:rPr>
            </w:pPr>
          </w:p>
          <w:p w14:paraId="774099EE">
            <w:pPr>
              <w:rPr>
                <w:sz w:val="24"/>
              </w:rPr>
            </w:pPr>
          </w:p>
          <w:p w14:paraId="045E2478">
            <w:pPr>
              <w:rPr>
                <w:sz w:val="24"/>
              </w:rPr>
            </w:pPr>
          </w:p>
          <w:p w14:paraId="2AA9BD60">
            <w:pPr>
              <w:rPr>
                <w:sz w:val="24"/>
              </w:rPr>
            </w:pPr>
          </w:p>
          <w:p w14:paraId="4CD2E50A">
            <w:pPr>
              <w:rPr>
                <w:sz w:val="24"/>
              </w:rPr>
            </w:pPr>
          </w:p>
          <w:p w14:paraId="51A99051">
            <w:pPr>
              <w:rPr>
                <w:sz w:val="24"/>
              </w:rPr>
            </w:pPr>
          </w:p>
        </w:tc>
      </w:tr>
      <w:tr w14:paraId="448C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8DE59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主持或拟开展科研项目</w:t>
            </w:r>
          </w:p>
        </w:tc>
        <w:tc>
          <w:tcPr>
            <w:tcW w:w="74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6E7DB">
            <w:pPr>
              <w:rPr>
                <w:sz w:val="24"/>
                <w:u w:val="single"/>
              </w:rPr>
            </w:pPr>
          </w:p>
          <w:p w14:paraId="6B198922">
            <w:pPr>
              <w:rPr>
                <w:sz w:val="24"/>
                <w:u w:val="single"/>
              </w:rPr>
            </w:pPr>
          </w:p>
          <w:p w14:paraId="4DAECF9E">
            <w:pPr>
              <w:rPr>
                <w:sz w:val="24"/>
                <w:u w:val="single"/>
              </w:rPr>
            </w:pPr>
          </w:p>
          <w:p w14:paraId="465FBA63">
            <w:pPr>
              <w:rPr>
                <w:sz w:val="24"/>
                <w:u w:val="single"/>
              </w:rPr>
            </w:pPr>
          </w:p>
          <w:p w14:paraId="617E4792">
            <w:pPr>
              <w:rPr>
                <w:sz w:val="18"/>
                <w:szCs w:val="18"/>
                <w:u w:val="single"/>
              </w:rPr>
            </w:pPr>
          </w:p>
        </w:tc>
      </w:tr>
      <w:tr w14:paraId="5ACD7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B2732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拟指导学科</w:t>
            </w:r>
            <w:r>
              <w:rPr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>技能竞赛项目</w:t>
            </w:r>
          </w:p>
        </w:tc>
        <w:tc>
          <w:tcPr>
            <w:tcW w:w="74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B943D">
            <w:pPr>
              <w:rPr>
                <w:sz w:val="24"/>
                <w:u w:val="single"/>
              </w:rPr>
            </w:pPr>
          </w:p>
          <w:p w14:paraId="7402B14A">
            <w:pPr>
              <w:rPr>
                <w:sz w:val="24"/>
                <w:u w:val="single"/>
              </w:rPr>
            </w:pPr>
          </w:p>
          <w:p w14:paraId="26584883">
            <w:pPr>
              <w:rPr>
                <w:sz w:val="24"/>
                <w:u w:val="single"/>
              </w:rPr>
            </w:pPr>
          </w:p>
          <w:p w14:paraId="23E2A155">
            <w:pPr>
              <w:rPr>
                <w:sz w:val="24"/>
                <w:u w:val="single"/>
              </w:rPr>
            </w:pPr>
          </w:p>
          <w:p w14:paraId="48540841">
            <w:pPr>
              <w:rPr>
                <w:sz w:val="18"/>
                <w:szCs w:val="18"/>
                <w:u w:val="single"/>
              </w:rPr>
            </w:pPr>
          </w:p>
        </w:tc>
      </w:tr>
      <w:tr w14:paraId="5B3F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971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指导计划</w:t>
            </w:r>
          </w:p>
        </w:tc>
        <w:tc>
          <w:tcPr>
            <w:tcW w:w="74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56F2B">
            <w:pPr>
              <w:spacing w:line="360" w:lineRule="auto"/>
              <w:rPr>
                <w:sz w:val="24"/>
              </w:rPr>
            </w:pPr>
          </w:p>
          <w:p w14:paraId="1DC6B876">
            <w:pPr>
              <w:spacing w:line="360" w:lineRule="auto"/>
              <w:rPr>
                <w:sz w:val="24"/>
              </w:rPr>
            </w:pPr>
          </w:p>
          <w:p w14:paraId="6B9F59A9">
            <w:pPr>
              <w:spacing w:line="360" w:lineRule="auto"/>
              <w:rPr>
                <w:sz w:val="24"/>
              </w:rPr>
            </w:pPr>
          </w:p>
        </w:tc>
      </w:tr>
    </w:tbl>
    <w:p w14:paraId="328D3A44">
      <w:pPr>
        <w:ind w:left="840" w:hanging="840" w:hangingChars="350"/>
        <w:rPr>
          <w:sz w:val="24"/>
        </w:rPr>
      </w:pPr>
      <w:r>
        <w:rPr>
          <w:rFonts w:hint="eastAsia"/>
          <w:sz w:val="24"/>
        </w:rPr>
        <w:t>注：该表由导师填写好后，由学院统一向全院学生公布。</w:t>
      </w:r>
    </w:p>
    <w:p w14:paraId="1D92F856">
      <w:pPr>
        <w:jc w:val="left"/>
        <w:rPr>
          <w:rFonts w:eastAsia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附表2</w:t>
      </w:r>
    </w:p>
    <w:p w14:paraId="2A4DB73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环境能源学院导师制学生报名表（</w:t>
      </w:r>
      <w:r>
        <w:rPr>
          <w:b/>
          <w:bCs/>
          <w:sz w:val="44"/>
          <w:szCs w:val="44"/>
        </w:rPr>
        <w:t>2025</w:t>
      </w:r>
      <w:r>
        <w:rPr>
          <w:rFonts w:hint="eastAsia"/>
          <w:b/>
          <w:bCs/>
          <w:sz w:val="44"/>
          <w:szCs w:val="44"/>
        </w:rPr>
        <w:t>）</w:t>
      </w:r>
    </w:p>
    <w:tbl>
      <w:tblPr>
        <w:tblStyle w:val="3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407"/>
        <w:gridCol w:w="1407"/>
        <w:gridCol w:w="1594"/>
        <w:gridCol w:w="1383"/>
        <w:gridCol w:w="1672"/>
      </w:tblGrid>
      <w:tr w14:paraId="2A2C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6B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D50F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8CC1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22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7A2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专业/班级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964C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3AC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832C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1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2A74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导师1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A28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06E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导师2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D0A2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744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6E6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学业绩点及专业排名</w:t>
            </w:r>
          </w:p>
        </w:tc>
        <w:tc>
          <w:tcPr>
            <w:tcW w:w="60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AA3A2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49FA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4" w:hRule="atLeast"/>
          <w:jc w:val="center"/>
        </w:trPr>
        <w:tc>
          <w:tcPr>
            <w:tcW w:w="90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C28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学生自我介绍：（包括学业规划、职业规划等）</w:t>
            </w:r>
          </w:p>
          <w:p w14:paraId="0A0AD2D8">
            <w:pPr>
              <w:rPr>
                <w:sz w:val="24"/>
              </w:rPr>
            </w:pPr>
          </w:p>
          <w:p w14:paraId="5C4770A0">
            <w:pPr>
              <w:rPr>
                <w:sz w:val="24"/>
              </w:rPr>
            </w:pPr>
          </w:p>
          <w:p w14:paraId="3BB880E4">
            <w:pPr>
              <w:rPr>
                <w:sz w:val="24"/>
              </w:rPr>
            </w:pPr>
          </w:p>
          <w:p w14:paraId="303591B5">
            <w:pPr>
              <w:rPr>
                <w:sz w:val="24"/>
              </w:rPr>
            </w:pPr>
          </w:p>
          <w:p w14:paraId="12238F4B">
            <w:pPr>
              <w:rPr>
                <w:sz w:val="24"/>
              </w:rPr>
            </w:pPr>
          </w:p>
          <w:p w14:paraId="793CEF1C">
            <w:pPr>
              <w:rPr>
                <w:sz w:val="24"/>
              </w:rPr>
            </w:pPr>
          </w:p>
          <w:p w14:paraId="31ADEE39">
            <w:pPr>
              <w:rPr>
                <w:sz w:val="24"/>
              </w:rPr>
            </w:pPr>
          </w:p>
          <w:p w14:paraId="7898CDA8">
            <w:pPr>
              <w:rPr>
                <w:sz w:val="24"/>
              </w:rPr>
            </w:pPr>
          </w:p>
          <w:p w14:paraId="191694C7">
            <w:pPr>
              <w:rPr>
                <w:sz w:val="24"/>
              </w:rPr>
            </w:pPr>
          </w:p>
          <w:p w14:paraId="12565BC1">
            <w:pPr>
              <w:rPr>
                <w:sz w:val="24"/>
              </w:rPr>
            </w:pPr>
          </w:p>
          <w:p w14:paraId="160ABD34">
            <w:pPr>
              <w:rPr>
                <w:sz w:val="24"/>
              </w:rPr>
            </w:pPr>
          </w:p>
          <w:p w14:paraId="35092F4F">
            <w:pPr>
              <w:rPr>
                <w:sz w:val="24"/>
              </w:rPr>
            </w:pPr>
          </w:p>
          <w:p w14:paraId="3C68C51D">
            <w:pPr>
              <w:rPr>
                <w:sz w:val="24"/>
              </w:rPr>
            </w:pPr>
          </w:p>
          <w:p w14:paraId="1A5EB417">
            <w:pPr>
              <w:rPr>
                <w:sz w:val="24"/>
              </w:rPr>
            </w:pPr>
          </w:p>
          <w:p w14:paraId="3E2FA5EE">
            <w:pPr>
              <w:rPr>
                <w:sz w:val="24"/>
              </w:rPr>
            </w:pPr>
          </w:p>
          <w:p w14:paraId="44FD718E">
            <w:pPr>
              <w:rPr>
                <w:sz w:val="24"/>
              </w:rPr>
            </w:pPr>
          </w:p>
        </w:tc>
      </w:tr>
      <w:tr w14:paraId="570B3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775D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导师制计划：</w:t>
            </w:r>
          </w:p>
          <w:p w14:paraId="370C548A">
            <w:pPr>
              <w:spacing w:line="360" w:lineRule="auto"/>
              <w:rPr>
                <w:sz w:val="24"/>
              </w:rPr>
            </w:pPr>
          </w:p>
          <w:p w14:paraId="1D1551B3">
            <w:pPr>
              <w:spacing w:line="360" w:lineRule="auto"/>
              <w:rPr>
                <w:sz w:val="24"/>
              </w:rPr>
            </w:pPr>
          </w:p>
          <w:p w14:paraId="5C10FDAF">
            <w:pPr>
              <w:spacing w:line="360" w:lineRule="auto"/>
              <w:rPr>
                <w:sz w:val="24"/>
              </w:rPr>
            </w:pPr>
          </w:p>
          <w:p w14:paraId="5DA4B024">
            <w:pPr>
              <w:spacing w:line="360" w:lineRule="auto"/>
              <w:rPr>
                <w:rFonts w:hint="eastAsia"/>
                <w:sz w:val="24"/>
              </w:rPr>
            </w:pPr>
          </w:p>
          <w:p w14:paraId="6F13F2DE">
            <w:pPr>
              <w:spacing w:line="360" w:lineRule="auto"/>
              <w:rPr>
                <w:sz w:val="24"/>
              </w:rPr>
            </w:pPr>
          </w:p>
          <w:p w14:paraId="6B592C73">
            <w:pPr>
              <w:spacing w:line="360" w:lineRule="auto"/>
              <w:rPr>
                <w:sz w:val="24"/>
              </w:rPr>
            </w:pPr>
          </w:p>
        </w:tc>
      </w:tr>
    </w:tbl>
    <w:p w14:paraId="48187162">
      <w:pPr>
        <w:ind w:left="840" w:hanging="840" w:hangingChars="350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C7B588-1A81-4FC9-8BDD-4EA4E89EF0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224298B-1233-4F77-AA16-01A05380949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F469293-2A65-4149-80B3-D758057352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338AF92-0C26-4228-970D-6B0E34430CB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D018D"/>
    <w:multiLevelType w:val="multilevel"/>
    <w:tmpl w:val="167D018D"/>
    <w:lvl w:ilvl="0" w:tentative="0">
      <w:start w:val="1"/>
      <w:numFmt w:val="chineseCountingThousand"/>
      <w:lvlText w:val="第%1条 "/>
      <w:lvlJc w:val="left"/>
      <w:pPr>
        <w:ind w:left="2514" w:hanging="420"/>
      </w:pPr>
      <w:rPr>
        <w:rFonts w:hint="eastAsia" w:ascii="仿宋_GB2312" w:hAnsi="仿宋_GB2312" w:eastAsia="仿宋_GB2312" w:cs="仿宋_GB2312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1981" w:hanging="420"/>
      </w:pPr>
    </w:lvl>
    <w:lvl w:ilvl="2" w:tentative="0">
      <w:start w:val="1"/>
      <w:numFmt w:val="lowerRoman"/>
      <w:lvlText w:val="%3."/>
      <w:lvlJc w:val="right"/>
      <w:pPr>
        <w:ind w:left="2401" w:hanging="420"/>
      </w:pPr>
    </w:lvl>
    <w:lvl w:ilvl="3" w:tentative="0">
      <w:start w:val="1"/>
      <w:numFmt w:val="decimal"/>
      <w:lvlText w:val="%4."/>
      <w:lvlJc w:val="left"/>
      <w:pPr>
        <w:ind w:left="2821" w:hanging="420"/>
      </w:pPr>
    </w:lvl>
    <w:lvl w:ilvl="4" w:tentative="0">
      <w:start w:val="1"/>
      <w:numFmt w:val="lowerLetter"/>
      <w:lvlText w:val="%5)"/>
      <w:lvlJc w:val="left"/>
      <w:pPr>
        <w:ind w:left="3241" w:hanging="420"/>
      </w:pPr>
    </w:lvl>
    <w:lvl w:ilvl="5" w:tentative="0">
      <w:start w:val="1"/>
      <w:numFmt w:val="lowerRoman"/>
      <w:lvlText w:val="%6."/>
      <w:lvlJc w:val="right"/>
      <w:pPr>
        <w:ind w:left="3661" w:hanging="420"/>
      </w:pPr>
    </w:lvl>
    <w:lvl w:ilvl="6" w:tentative="0">
      <w:start w:val="1"/>
      <w:numFmt w:val="decimal"/>
      <w:lvlText w:val="%7."/>
      <w:lvlJc w:val="left"/>
      <w:pPr>
        <w:ind w:left="4081" w:hanging="420"/>
      </w:pPr>
    </w:lvl>
    <w:lvl w:ilvl="7" w:tentative="0">
      <w:start w:val="1"/>
      <w:numFmt w:val="lowerLetter"/>
      <w:lvlText w:val="%8)"/>
      <w:lvlJc w:val="left"/>
      <w:pPr>
        <w:ind w:left="4501" w:hanging="420"/>
      </w:pPr>
    </w:lvl>
    <w:lvl w:ilvl="8" w:tentative="0">
      <w:start w:val="1"/>
      <w:numFmt w:val="lowerRoman"/>
      <w:lvlText w:val="%9."/>
      <w:lvlJc w:val="right"/>
      <w:pPr>
        <w:ind w:left="4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39"/>
    <w:rsid w:val="002046D0"/>
    <w:rsid w:val="00233839"/>
    <w:rsid w:val="00273A31"/>
    <w:rsid w:val="00501501"/>
    <w:rsid w:val="006200A4"/>
    <w:rsid w:val="00671266"/>
    <w:rsid w:val="006F07E5"/>
    <w:rsid w:val="00A40ED6"/>
    <w:rsid w:val="00A55F49"/>
    <w:rsid w:val="00C229DA"/>
    <w:rsid w:val="00C701CF"/>
    <w:rsid w:val="00FB6CF3"/>
    <w:rsid w:val="00FC50F5"/>
    <w:rsid w:val="16012532"/>
    <w:rsid w:val="1F6179DA"/>
    <w:rsid w:val="29F658B3"/>
    <w:rsid w:val="43D7533F"/>
    <w:rsid w:val="50B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customStyle="1" w:styleId="5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 w:eastAsia="宋体"/>
      <w:sz w:val="21"/>
    </w:rPr>
  </w:style>
  <w:style w:type="character" w:customStyle="1" w:styleId="6">
    <w:name w:val="批注框文本 字符"/>
    <w:basedOn w:val="4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1846</Words>
  <Characters>1853</Characters>
  <Lines>14</Lines>
  <Paragraphs>4</Paragraphs>
  <TotalTime>123</TotalTime>
  <ScaleCrop>false</ScaleCrop>
  <LinksUpToDate>false</LinksUpToDate>
  <CharactersWithSpaces>1868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2025-01-13T01:48:00Z</dcterms:created>
  <dc:creator>Administrator</dc:creator>
  <cp:lastModifiedBy>包包</cp:lastModifiedBy>
  <cp:lastPrinted>2025-01-13T01:54:00Z</cp:lastPrinted>
  <dcterms:modified xsi:type="dcterms:W3CDTF">2025-02-18T02:57:35Z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eyJoZGlkIjoiYWM1ZjQ2YzhiMWRmYzVmMzA3NTMzMTM4ZjYwYmE1OTgiLCJ1c2VySWQiOiIzNzQ3NTkwMTcifQ==</vt:lpwstr>
  </property>
  <property fmtid="{D5CDD505-2E9C-101B-9397-08002B2CF9AE}" pid="4" name="ICV">
    <vt:lpwstr>7B3ED76E336B47F39F02180BD06E5D5E_12</vt:lpwstr>
  </property>
</Properties>
</file>