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00641">
      <w:pPr>
        <w:jc w:val="left"/>
        <w:rPr>
          <w:rFonts w:eastAsia="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附表</w:t>
      </w:r>
      <w:r>
        <w:rPr>
          <w:b/>
          <w:bCs/>
          <w:sz w:val="28"/>
          <w:szCs w:val="28"/>
        </w:rPr>
        <w:t>1</w:t>
      </w:r>
    </w:p>
    <w:p w14:paraId="776CAF4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环境能源学院导师制导师报名表（</w:t>
      </w:r>
      <w:r>
        <w:rPr>
          <w:b/>
          <w:bCs/>
          <w:sz w:val="44"/>
          <w:szCs w:val="44"/>
        </w:rPr>
        <w:t>2025</w:t>
      </w:r>
      <w:r>
        <w:rPr>
          <w:rFonts w:hint="eastAsia"/>
          <w:b/>
          <w:bCs/>
          <w:sz w:val="44"/>
          <w:szCs w:val="44"/>
        </w:rPr>
        <w:t>）</w:t>
      </w:r>
    </w:p>
    <w:tbl>
      <w:tblPr>
        <w:tblStyle w:val="3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35"/>
        <w:gridCol w:w="1407"/>
        <w:gridCol w:w="1407"/>
        <w:gridCol w:w="1581"/>
        <w:gridCol w:w="13"/>
        <w:gridCol w:w="1383"/>
        <w:gridCol w:w="1672"/>
      </w:tblGrid>
      <w:tr w14:paraId="52106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CEB1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3C976">
            <w:pPr>
              <w:spacing w:line="360" w:lineRule="auto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王瑜玲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4BA9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6FD1C">
            <w:pPr>
              <w:spacing w:line="360" w:lineRule="auto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8F53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4E55F">
            <w:pPr>
              <w:spacing w:line="360" w:lineRule="auto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教授</w:t>
            </w:r>
          </w:p>
        </w:tc>
      </w:tr>
      <w:tr w14:paraId="2E2C2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24D4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办公室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B1141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909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C58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2A601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18758936120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73A6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91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19071355@qq.com</w:t>
            </w:r>
          </w:p>
        </w:tc>
      </w:tr>
      <w:tr w14:paraId="63E0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3AD1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F9BC">
            <w:pPr>
              <w:spacing w:line="360" w:lineRule="auto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材料学/固体废弃物处理与资源化</w:t>
            </w:r>
          </w:p>
        </w:tc>
      </w:tr>
      <w:tr w14:paraId="1CE03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4A26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拟招学生专业</w:t>
            </w:r>
          </w:p>
        </w:tc>
        <w:tc>
          <w:tcPr>
            <w:tcW w:w="2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7B9DE">
            <w:pPr>
              <w:spacing w:line="360" w:lineRule="auto"/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不限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228B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招生人数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05DEE">
            <w:pPr>
              <w:spacing w:line="360" w:lineRule="auto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7112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4" w:hRule="atLeast"/>
          <w:jc w:val="center"/>
        </w:trPr>
        <w:tc>
          <w:tcPr>
            <w:tcW w:w="90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2A14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导师简介：（包括工作经历、教学科研成果、人才培养贡献等）</w:t>
            </w:r>
          </w:p>
          <w:p w14:paraId="5DDC9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2018年至今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浙江广厦建设职业技术大学环境能源学院副院长/低碳产业技术研究院执行院长/绿色建筑可持续发展研究中心负责人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 w14:paraId="5ED0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研究方向为固体废弃物的资源化利用，尤其在建筑垃圾、废弃混凝土等领域有深入研究。她主持了多项省部级科研项目，包括浙江省省地协同重大项目“木雕红木废料循环再利用关键技术研究与示范应用”（900万元）和浙江省自然科学基金项目“废玻璃与废弃混凝土粉末复合制备绿色混凝土应用研究”（10万元）。此外，她还</w:t>
            </w:r>
            <w:r>
              <w:rPr>
                <w:rFonts w:hint="eastAsia"/>
                <w:sz w:val="24"/>
                <w:lang w:val="en-US" w:eastAsia="zh-CN"/>
              </w:rPr>
              <w:t>主持或参与多项</w:t>
            </w:r>
            <w:r>
              <w:rPr>
                <w:rFonts w:hint="eastAsia"/>
                <w:sz w:val="24"/>
              </w:rPr>
              <w:t>教育部产学合作协同育人项目和浙江省职业院校产教融合项目。</w:t>
            </w:r>
          </w:p>
          <w:p w14:paraId="58C8E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教育教学方面，王瑜玲主持了浙江省职业教育一流核心课程《建筑工程概预算》和浙江省课程思政示范课《建筑工程概预算》，并负责多部教材的编写工作，如《数据分析与定额编制》和《全过程造价咨询实践》。她的教学成果显著，获得了全国职业院校技能大赛教学能力比赛二等奖、浙江省高职院校教学能力大赛一等奖等多项荣誉。</w:t>
            </w:r>
          </w:p>
          <w:p w14:paraId="51A99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王瑜玲在学术研究方面也取得了丰硕成果，发表了多篇高水平论文，涉及再生混凝土、3D打印混凝土、建筑垃圾资源化利用等领域。她还出版了多部著作，如《公众参与建筑垃圾资源化利用行为机理研究》和《建筑工业化导论》。此外，她拥有多项发明专利，如“一种自动进水混凝土搅拌机”和“一种循环搅拌混凝土搅拌机”。</w:t>
            </w:r>
          </w:p>
        </w:tc>
      </w:tr>
      <w:tr w14:paraId="448C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8DE59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主持或拟开展科研项目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98922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rFonts w:hint="eastAsia"/>
                <w:sz w:val="24"/>
              </w:rPr>
              <w:t>木雕红木废料循环再利用关键技术研究与示范应用</w:t>
            </w:r>
          </w:p>
          <w:p w14:paraId="4DAECF9E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rFonts w:hint="eastAsia"/>
                <w:sz w:val="24"/>
              </w:rPr>
              <w:t>废玻璃与废弃混凝土粉末复合制备绿色混凝土应用研究</w:t>
            </w:r>
          </w:p>
          <w:p w14:paraId="617E4792">
            <w:pPr>
              <w:rPr>
                <w:rFonts w:hint="default"/>
                <w:sz w:val="18"/>
                <w:szCs w:val="18"/>
                <w:u w:val="single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3.微生物改性再生骨料制备绿色高性能混凝土</w:t>
            </w:r>
          </w:p>
        </w:tc>
      </w:tr>
      <w:tr w14:paraId="5ACD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B2732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拟指导学科</w:t>
            </w:r>
            <w:r>
              <w:rPr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>技能竞赛项目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B943D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1.全国大学生节能减排社会实践与科技竞赛</w:t>
            </w:r>
          </w:p>
          <w:p w14:paraId="48540841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2.大学生创新创业大赛</w:t>
            </w:r>
          </w:p>
          <w:p w14:paraId="61ABD319"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3.结合学生特长及兴趣推荐参加其他相关赛事</w:t>
            </w:r>
          </w:p>
        </w:tc>
      </w:tr>
      <w:tr w14:paraId="5B3F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9971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指导计划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F59A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根据学生特长及兴趣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提供个性化指导，帮助其明确职业目标、提升专业技能、解决学术问题，并通过定期交流与反馈，促进学生全面发展与成长。</w:t>
            </w:r>
          </w:p>
        </w:tc>
      </w:tr>
    </w:tbl>
    <w:p w14:paraId="4F074EB6">
      <w:pPr>
        <w:ind w:left="840" w:hanging="840" w:hangingChars="350"/>
        <w:rPr>
          <w:sz w:val="24"/>
        </w:rPr>
      </w:pPr>
      <w:r>
        <w:rPr>
          <w:rFonts w:hint="eastAsia"/>
          <w:sz w:val="24"/>
        </w:rPr>
        <w:t>注：该表由导师填写好后，由学院统一向全院学生公布。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55603"/>
    <w:rsid w:val="17813642"/>
    <w:rsid w:val="51F6271F"/>
    <w:rsid w:val="5E1B7669"/>
    <w:rsid w:val="647B4425"/>
    <w:rsid w:val="6C855603"/>
    <w:rsid w:val="729E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40" w:lineRule="exact"/>
      <w:ind w:firstLine="560" w:firstLineChars="200"/>
    </w:pPr>
    <w:rPr>
      <w:rFonts w:ascii="Times New Roman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809</Words>
  <Characters>851</Characters>
  <Lines>0</Lines>
  <Paragraphs>0</Paragraphs>
  <TotalTime>10</TotalTime>
  <ScaleCrop>false</ScaleCrop>
  <LinksUpToDate>false</LinksUpToDate>
  <CharactersWithSpaces>853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2025-02-26T22:55:00Z</dcterms:created>
  <dc:creator>宁宁</dc:creator>
  <cp:lastModifiedBy>宁宁</cp:lastModifiedBy>
  <dcterms:modified xsi:type="dcterms:W3CDTF">2025-02-26T23:10:22Z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108D9DD30F38409A9318B9937B5BDCDA_11</vt:lpwstr>
  </property>
  <property fmtid="{D5CDD505-2E9C-101B-9397-08002B2CF9AE}" pid="4" name="KSOTemplateDocerSaveRecord">
    <vt:lpwstr>eyJoZGlkIjoiYTUxOGYyOWRiOWNhNWM1MGFmZjU0MWM0MmM1ODY0ZDkiLCJ1c2VySWQiOiIzMjUxMzkxODgifQ==</vt:lpwstr>
  </property>
</Properties>
</file>