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00641">
      <w:pPr>
        <w:jc w:val="left"/>
        <w:rPr>
          <w:rFonts w:eastAsia="宋体"/>
          <w:b/>
          <w:bCs/>
          <w:sz w:val="28"/>
          <w:szCs w:val="28"/>
        </w:rPr>
      </w:pPr>
      <w:r>
        <w:rPr>
          <w:rFonts w:hint="eastAsia"/>
          <w:b/>
          <w:bCs/>
          <w:sz w:val="28"/>
          <w:szCs w:val="28"/>
        </w:rPr>
        <w:t>附表</w:t>
      </w:r>
      <w:r>
        <w:rPr>
          <w:b/>
          <w:bCs/>
          <w:sz w:val="28"/>
          <w:szCs w:val="28"/>
        </w:rPr>
        <w:t>1</w:t>
      </w:r>
    </w:p>
    <w:p w14:paraId="776CAF45">
      <w:pPr>
        <w:jc w:val="center"/>
        <w:rPr>
          <w:b/>
          <w:bCs/>
          <w:sz w:val="44"/>
          <w:szCs w:val="44"/>
        </w:rPr>
      </w:pPr>
      <w:r>
        <w:rPr>
          <w:rFonts w:hint="eastAsia"/>
          <w:b/>
          <w:bCs/>
          <w:sz w:val="44"/>
          <w:szCs w:val="44"/>
        </w:rPr>
        <w:t>环境能源学院导师制导师报名表（</w:t>
      </w:r>
      <w:r>
        <w:rPr>
          <w:b/>
          <w:bCs/>
          <w:sz w:val="44"/>
          <w:szCs w:val="44"/>
        </w:rPr>
        <w:t>2025</w:t>
      </w:r>
      <w:r>
        <w:rPr>
          <w:rFonts w:hint="eastAsia"/>
          <w:b/>
          <w:bCs/>
          <w:sz w:val="44"/>
          <w:szCs w:val="44"/>
        </w:rPr>
        <w:t>）</w:t>
      </w:r>
    </w:p>
    <w:tbl>
      <w:tblPr>
        <w:tblStyle w:val="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35"/>
        <w:gridCol w:w="1407"/>
        <w:gridCol w:w="1407"/>
        <w:gridCol w:w="1581"/>
        <w:gridCol w:w="13"/>
        <w:gridCol w:w="1383"/>
        <w:gridCol w:w="1672"/>
      </w:tblGrid>
      <w:tr w14:paraId="5210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79" w:type="dxa"/>
            <w:gridSpan w:val="2"/>
            <w:tcBorders>
              <w:top w:val="single" w:color="auto" w:sz="4" w:space="0"/>
              <w:left w:val="single" w:color="auto" w:sz="4" w:space="0"/>
              <w:bottom w:val="single" w:color="auto" w:sz="4" w:space="0"/>
              <w:right w:val="single" w:color="auto" w:sz="4" w:space="0"/>
            </w:tcBorders>
            <w:vAlign w:val="center"/>
          </w:tcPr>
          <w:p w14:paraId="1F8CEB18">
            <w:pPr>
              <w:spacing w:line="360" w:lineRule="auto"/>
              <w:jc w:val="center"/>
              <w:rPr>
                <w:sz w:val="24"/>
              </w:rPr>
            </w:pPr>
            <w:r>
              <w:rPr>
                <w:rFonts w:hint="eastAsia"/>
                <w:sz w:val="24"/>
              </w:rPr>
              <w:t>姓名</w:t>
            </w:r>
          </w:p>
        </w:tc>
        <w:tc>
          <w:tcPr>
            <w:tcW w:w="1406" w:type="dxa"/>
            <w:tcBorders>
              <w:top w:val="single" w:color="auto" w:sz="4" w:space="0"/>
              <w:left w:val="single" w:color="auto" w:sz="4" w:space="0"/>
              <w:bottom w:val="single" w:color="auto" w:sz="4" w:space="0"/>
              <w:right w:val="single" w:color="auto" w:sz="4" w:space="0"/>
            </w:tcBorders>
            <w:vAlign w:val="center"/>
          </w:tcPr>
          <w:p w14:paraId="7C23C976">
            <w:pPr>
              <w:spacing w:line="360" w:lineRule="auto"/>
              <w:jc w:val="center"/>
              <w:rPr>
                <w:rFonts w:hint="eastAsia" w:eastAsia="仿宋_GB2312"/>
                <w:sz w:val="24"/>
                <w:lang w:val="en-US" w:eastAsia="zh-CN"/>
              </w:rPr>
            </w:pPr>
            <w:r>
              <w:rPr>
                <w:rFonts w:hint="eastAsia"/>
                <w:sz w:val="24"/>
                <w:lang w:val="en-US" w:eastAsia="zh-CN"/>
              </w:rPr>
              <w:t>赵平南</w:t>
            </w:r>
          </w:p>
        </w:tc>
        <w:tc>
          <w:tcPr>
            <w:tcW w:w="1406" w:type="dxa"/>
            <w:tcBorders>
              <w:top w:val="single" w:color="auto" w:sz="4" w:space="0"/>
              <w:left w:val="single" w:color="auto" w:sz="4" w:space="0"/>
              <w:bottom w:val="single" w:color="auto" w:sz="4" w:space="0"/>
              <w:right w:val="single" w:color="auto" w:sz="4" w:space="0"/>
            </w:tcBorders>
            <w:vAlign w:val="center"/>
          </w:tcPr>
          <w:p w14:paraId="03F4BA98">
            <w:pPr>
              <w:spacing w:line="360" w:lineRule="auto"/>
              <w:jc w:val="center"/>
              <w:rPr>
                <w:sz w:val="24"/>
              </w:rPr>
            </w:pPr>
            <w:r>
              <w:rPr>
                <w:rFonts w:hint="eastAsia"/>
                <w:sz w:val="24"/>
              </w:rPr>
              <w:t>性别</w:t>
            </w:r>
          </w:p>
        </w:tc>
        <w:tc>
          <w:tcPr>
            <w:tcW w:w="1593" w:type="dxa"/>
            <w:gridSpan w:val="2"/>
            <w:tcBorders>
              <w:top w:val="single" w:color="auto" w:sz="4" w:space="0"/>
              <w:left w:val="single" w:color="auto" w:sz="4" w:space="0"/>
              <w:bottom w:val="single" w:color="auto" w:sz="4" w:space="0"/>
              <w:right w:val="single" w:color="auto" w:sz="4" w:space="0"/>
            </w:tcBorders>
            <w:vAlign w:val="center"/>
          </w:tcPr>
          <w:p w14:paraId="5EA6FD1C">
            <w:pPr>
              <w:spacing w:line="360" w:lineRule="auto"/>
              <w:jc w:val="center"/>
              <w:rPr>
                <w:rFonts w:hint="eastAsia" w:eastAsia="仿宋_GB2312"/>
                <w:sz w:val="24"/>
                <w:lang w:val="en-US" w:eastAsia="zh-CN"/>
              </w:rPr>
            </w:pPr>
            <w:r>
              <w:rPr>
                <w:rFonts w:hint="eastAsia"/>
                <w:sz w:val="24"/>
                <w:lang w:val="en-US" w:eastAsia="zh-CN"/>
              </w:rPr>
              <w:t>男</w:t>
            </w:r>
          </w:p>
        </w:tc>
        <w:tc>
          <w:tcPr>
            <w:tcW w:w="1382" w:type="dxa"/>
            <w:tcBorders>
              <w:top w:val="single" w:color="auto" w:sz="4" w:space="0"/>
              <w:left w:val="single" w:color="auto" w:sz="4" w:space="0"/>
              <w:bottom w:val="single" w:color="auto" w:sz="4" w:space="0"/>
              <w:right w:val="single" w:color="auto" w:sz="4" w:space="0"/>
            </w:tcBorders>
            <w:vAlign w:val="center"/>
          </w:tcPr>
          <w:p w14:paraId="4748F53C">
            <w:pPr>
              <w:spacing w:line="360" w:lineRule="auto"/>
              <w:jc w:val="center"/>
              <w:rPr>
                <w:sz w:val="24"/>
              </w:rPr>
            </w:pPr>
            <w:r>
              <w:rPr>
                <w:rFonts w:hint="eastAsia"/>
                <w:sz w:val="24"/>
              </w:rPr>
              <w:t>职称</w:t>
            </w:r>
          </w:p>
        </w:tc>
        <w:tc>
          <w:tcPr>
            <w:tcW w:w="1672" w:type="dxa"/>
            <w:tcBorders>
              <w:top w:val="single" w:color="auto" w:sz="4" w:space="0"/>
              <w:left w:val="single" w:color="auto" w:sz="4" w:space="0"/>
              <w:bottom w:val="single" w:color="auto" w:sz="4" w:space="0"/>
              <w:right w:val="single" w:color="auto" w:sz="4" w:space="0"/>
            </w:tcBorders>
            <w:vAlign w:val="center"/>
          </w:tcPr>
          <w:p w14:paraId="54F4E55F">
            <w:pPr>
              <w:spacing w:line="360" w:lineRule="auto"/>
              <w:jc w:val="center"/>
              <w:rPr>
                <w:rFonts w:hint="eastAsia" w:eastAsia="仿宋_GB2312"/>
                <w:sz w:val="24"/>
                <w:lang w:val="en-US" w:eastAsia="zh-CN"/>
              </w:rPr>
            </w:pPr>
            <w:r>
              <w:rPr>
                <w:rFonts w:hint="eastAsia"/>
                <w:sz w:val="24"/>
                <w:lang w:val="en-US" w:eastAsia="zh-CN"/>
              </w:rPr>
              <w:t>副教授</w:t>
            </w:r>
          </w:p>
        </w:tc>
      </w:tr>
      <w:tr w14:paraId="2E2C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78" w:type="dxa"/>
            <w:gridSpan w:val="2"/>
            <w:tcBorders>
              <w:top w:val="single" w:color="auto" w:sz="4" w:space="0"/>
              <w:left w:val="single" w:color="auto" w:sz="4" w:space="0"/>
              <w:bottom w:val="single" w:color="auto" w:sz="4" w:space="0"/>
              <w:right w:val="single" w:color="auto" w:sz="4" w:space="0"/>
            </w:tcBorders>
            <w:vAlign w:val="center"/>
          </w:tcPr>
          <w:p w14:paraId="59624D44">
            <w:pPr>
              <w:spacing w:line="360" w:lineRule="auto"/>
              <w:jc w:val="center"/>
              <w:rPr>
                <w:sz w:val="24"/>
              </w:rPr>
            </w:pPr>
            <w:r>
              <w:rPr>
                <w:rFonts w:hint="eastAsia"/>
                <w:sz w:val="24"/>
              </w:rPr>
              <w:t>办公室</w:t>
            </w:r>
          </w:p>
        </w:tc>
        <w:tc>
          <w:tcPr>
            <w:tcW w:w="1407" w:type="dxa"/>
            <w:tcBorders>
              <w:top w:val="single" w:color="auto" w:sz="4" w:space="0"/>
              <w:left w:val="single" w:color="auto" w:sz="4" w:space="0"/>
              <w:bottom w:val="single" w:color="auto" w:sz="4" w:space="0"/>
              <w:right w:val="single" w:color="auto" w:sz="4" w:space="0"/>
            </w:tcBorders>
            <w:vAlign w:val="center"/>
          </w:tcPr>
          <w:p w14:paraId="2B3B1141">
            <w:pPr>
              <w:spacing w:line="360" w:lineRule="auto"/>
              <w:jc w:val="center"/>
              <w:rPr>
                <w:rFonts w:hint="default" w:eastAsia="仿宋_GB2312"/>
                <w:sz w:val="24"/>
                <w:lang w:val="en-US" w:eastAsia="zh-CN"/>
              </w:rPr>
            </w:pPr>
            <w:r>
              <w:rPr>
                <w:rFonts w:hint="eastAsia"/>
                <w:sz w:val="24"/>
                <w:lang w:val="en-US" w:eastAsia="zh-CN"/>
              </w:rPr>
              <w:t>X-915</w:t>
            </w:r>
          </w:p>
        </w:tc>
        <w:tc>
          <w:tcPr>
            <w:tcW w:w="1407" w:type="dxa"/>
            <w:tcBorders>
              <w:top w:val="single" w:color="auto" w:sz="4" w:space="0"/>
              <w:left w:val="single" w:color="auto" w:sz="4" w:space="0"/>
              <w:bottom w:val="single" w:color="auto" w:sz="4" w:space="0"/>
              <w:right w:val="single" w:color="auto" w:sz="4" w:space="0"/>
            </w:tcBorders>
            <w:vAlign w:val="center"/>
          </w:tcPr>
          <w:p w14:paraId="1411C581">
            <w:pPr>
              <w:spacing w:line="360" w:lineRule="auto"/>
              <w:jc w:val="center"/>
              <w:rPr>
                <w:sz w:val="24"/>
              </w:rPr>
            </w:pPr>
            <w:r>
              <w:rPr>
                <w:rFonts w:hint="eastAsia"/>
                <w:sz w:val="24"/>
              </w:rPr>
              <w:t>联系电话</w:t>
            </w:r>
          </w:p>
        </w:tc>
        <w:tc>
          <w:tcPr>
            <w:tcW w:w="1594" w:type="dxa"/>
            <w:gridSpan w:val="2"/>
            <w:tcBorders>
              <w:top w:val="single" w:color="auto" w:sz="4" w:space="0"/>
              <w:left w:val="single" w:color="auto" w:sz="4" w:space="0"/>
              <w:bottom w:val="single" w:color="auto" w:sz="4" w:space="0"/>
              <w:right w:val="single" w:color="auto" w:sz="4" w:space="0"/>
            </w:tcBorders>
            <w:vAlign w:val="center"/>
          </w:tcPr>
          <w:p w14:paraId="08D2A601">
            <w:pPr>
              <w:spacing w:line="360" w:lineRule="auto"/>
              <w:jc w:val="center"/>
              <w:rPr>
                <w:rFonts w:hint="default" w:eastAsia="仿宋_GB2312"/>
                <w:sz w:val="24"/>
                <w:lang w:val="en-US" w:eastAsia="zh-CN"/>
              </w:rPr>
            </w:pPr>
            <w:r>
              <w:rPr>
                <w:rFonts w:hint="eastAsia"/>
                <w:sz w:val="24"/>
                <w:lang w:val="en-US" w:eastAsia="zh-CN"/>
              </w:rPr>
              <w:t>18746004873</w:t>
            </w:r>
          </w:p>
        </w:tc>
        <w:tc>
          <w:tcPr>
            <w:tcW w:w="1383" w:type="dxa"/>
            <w:tcBorders>
              <w:top w:val="single" w:color="auto" w:sz="4" w:space="0"/>
              <w:left w:val="single" w:color="auto" w:sz="4" w:space="0"/>
              <w:bottom w:val="single" w:color="auto" w:sz="4" w:space="0"/>
              <w:right w:val="single" w:color="auto" w:sz="4" w:space="0"/>
            </w:tcBorders>
            <w:vAlign w:val="center"/>
          </w:tcPr>
          <w:p w14:paraId="14373A6D">
            <w:pPr>
              <w:spacing w:line="360" w:lineRule="auto"/>
              <w:jc w:val="center"/>
              <w:rPr>
                <w:sz w:val="24"/>
              </w:rPr>
            </w:pPr>
            <w:r>
              <w:rPr>
                <w:rFonts w:hint="eastAsia"/>
                <w:sz w:val="24"/>
              </w:rPr>
              <w:t>电子邮箱</w:t>
            </w:r>
          </w:p>
        </w:tc>
        <w:tc>
          <w:tcPr>
            <w:tcW w:w="1669" w:type="dxa"/>
            <w:tcBorders>
              <w:top w:val="single" w:color="auto" w:sz="4" w:space="0"/>
              <w:left w:val="single" w:color="auto" w:sz="4" w:space="0"/>
              <w:bottom w:val="single" w:color="auto" w:sz="4" w:space="0"/>
              <w:right w:val="single" w:color="auto" w:sz="4" w:space="0"/>
            </w:tcBorders>
            <w:vAlign w:val="center"/>
          </w:tcPr>
          <w:p w14:paraId="25C914B5">
            <w:pPr>
              <w:spacing w:line="360" w:lineRule="auto"/>
              <w:jc w:val="center"/>
              <w:rPr>
                <w:rFonts w:hint="default" w:eastAsia="仿宋_GB2312"/>
                <w:sz w:val="24"/>
                <w:lang w:val="en-US" w:eastAsia="zh-CN"/>
              </w:rPr>
            </w:pPr>
            <w:r>
              <w:rPr>
                <w:rFonts w:hint="eastAsia"/>
                <w:sz w:val="24"/>
                <w:lang w:val="en-US" w:eastAsia="zh-CN"/>
              </w:rPr>
              <w:t>296055645@qq.com</w:t>
            </w:r>
          </w:p>
        </w:tc>
      </w:tr>
      <w:tr w14:paraId="63E0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985" w:type="dxa"/>
            <w:gridSpan w:val="3"/>
            <w:tcBorders>
              <w:top w:val="single" w:color="auto" w:sz="4" w:space="0"/>
              <w:left w:val="single" w:color="auto" w:sz="4" w:space="0"/>
              <w:bottom w:val="single" w:color="auto" w:sz="4" w:space="0"/>
              <w:right w:val="single" w:color="auto" w:sz="4" w:space="0"/>
            </w:tcBorders>
            <w:vAlign w:val="center"/>
          </w:tcPr>
          <w:p w14:paraId="6E83AD15">
            <w:pPr>
              <w:spacing w:line="360" w:lineRule="auto"/>
              <w:jc w:val="center"/>
              <w:rPr>
                <w:sz w:val="24"/>
              </w:rPr>
            </w:pPr>
            <w:r>
              <w:rPr>
                <w:rFonts w:hint="eastAsia"/>
                <w:sz w:val="24"/>
              </w:rPr>
              <w:t>专业</w:t>
            </w:r>
            <w:r>
              <w:rPr>
                <w:sz w:val="24"/>
              </w:rPr>
              <w:t>/</w:t>
            </w:r>
            <w:r>
              <w:rPr>
                <w:rFonts w:hint="eastAsia"/>
                <w:sz w:val="24"/>
              </w:rPr>
              <w:t>研究方向</w:t>
            </w:r>
          </w:p>
        </w:tc>
        <w:tc>
          <w:tcPr>
            <w:tcW w:w="6053" w:type="dxa"/>
            <w:gridSpan w:val="5"/>
            <w:tcBorders>
              <w:top w:val="single" w:color="auto" w:sz="4" w:space="0"/>
              <w:left w:val="single" w:color="auto" w:sz="4" w:space="0"/>
              <w:bottom w:val="single" w:color="auto" w:sz="4" w:space="0"/>
              <w:right w:val="single" w:color="auto" w:sz="4" w:space="0"/>
            </w:tcBorders>
            <w:vAlign w:val="center"/>
          </w:tcPr>
          <w:p w14:paraId="4C93F9BC">
            <w:pPr>
              <w:spacing w:line="360" w:lineRule="auto"/>
              <w:jc w:val="left"/>
              <w:rPr>
                <w:rFonts w:hint="default" w:eastAsia="仿宋_GB2312"/>
                <w:sz w:val="24"/>
                <w:lang w:val="en-US" w:eastAsia="zh-CN"/>
              </w:rPr>
            </w:pPr>
            <w:r>
              <w:rPr>
                <w:rFonts w:hint="eastAsia"/>
                <w:sz w:val="24"/>
                <w:lang w:val="en-US" w:eastAsia="zh-CN"/>
              </w:rPr>
              <w:t>林学、环境工程/土壤修复、微生物技术、环境功能材料</w:t>
            </w:r>
            <w:bookmarkStart w:id="0" w:name="_GoBack"/>
            <w:bookmarkEnd w:id="0"/>
          </w:p>
        </w:tc>
      </w:tr>
      <w:tr w14:paraId="1CE0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985" w:type="dxa"/>
            <w:gridSpan w:val="3"/>
            <w:tcBorders>
              <w:top w:val="single" w:color="auto" w:sz="4" w:space="0"/>
              <w:left w:val="single" w:color="auto" w:sz="4" w:space="0"/>
              <w:bottom w:val="single" w:color="auto" w:sz="4" w:space="0"/>
              <w:right w:val="single" w:color="auto" w:sz="4" w:space="0"/>
            </w:tcBorders>
            <w:vAlign w:val="center"/>
          </w:tcPr>
          <w:p w14:paraId="3864A26B">
            <w:pPr>
              <w:spacing w:line="360" w:lineRule="auto"/>
              <w:jc w:val="center"/>
              <w:rPr>
                <w:sz w:val="24"/>
              </w:rPr>
            </w:pPr>
            <w:r>
              <w:rPr>
                <w:rFonts w:hint="eastAsia"/>
                <w:sz w:val="24"/>
              </w:rPr>
              <w:t>拟招学生专业</w:t>
            </w:r>
          </w:p>
        </w:tc>
        <w:tc>
          <w:tcPr>
            <w:tcW w:w="2988" w:type="dxa"/>
            <w:gridSpan w:val="2"/>
            <w:tcBorders>
              <w:top w:val="single" w:color="auto" w:sz="4" w:space="0"/>
              <w:left w:val="single" w:color="auto" w:sz="4" w:space="0"/>
              <w:bottom w:val="single" w:color="auto" w:sz="4" w:space="0"/>
              <w:right w:val="single" w:color="auto" w:sz="4" w:space="0"/>
            </w:tcBorders>
            <w:vAlign w:val="center"/>
          </w:tcPr>
          <w:p w14:paraId="07B7B9DE">
            <w:pPr>
              <w:spacing w:line="360" w:lineRule="auto"/>
              <w:jc w:val="left"/>
              <w:rPr>
                <w:rFonts w:hint="default" w:eastAsia="仿宋_GB2312"/>
                <w:sz w:val="24"/>
                <w:lang w:val="en-US" w:eastAsia="zh-CN"/>
              </w:rPr>
            </w:pPr>
            <w:r>
              <w:rPr>
                <w:rFonts w:hint="eastAsia"/>
                <w:sz w:val="24"/>
                <w:lang w:val="en-US" w:eastAsia="zh-CN"/>
              </w:rPr>
              <w:t>给排水工程、环境工程技术、环境监测技术</w:t>
            </w:r>
          </w:p>
        </w:tc>
        <w:tc>
          <w:tcPr>
            <w:tcW w:w="1393" w:type="dxa"/>
            <w:gridSpan w:val="2"/>
            <w:tcBorders>
              <w:top w:val="single" w:color="auto" w:sz="4" w:space="0"/>
              <w:left w:val="single" w:color="auto" w:sz="4" w:space="0"/>
              <w:bottom w:val="single" w:color="auto" w:sz="4" w:space="0"/>
              <w:right w:val="single" w:color="auto" w:sz="4" w:space="0"/>
            </w:tcBorders>
            <w:vAlign w:val="center"/>
          </w:tcPr>
          <w:p w14:paraId="2E6228B4">
            <w:pPr>
              <w:spacing w:line="360" w:lineRule="auto"/>
              <w:jc w:val="center"/>
              <w:rPr>
                <w:sz w:val="24"/>
              </w:rPr>
            </w:pPr>
            <w:r>
              <w:rPr>
                <w:rFonts w:hint="eastAsia"/>
                <w:sz w:val="24"/>
              </w:rPr>
              <w:t>招生人数</w:t>
            </w:r>
          </w:p>
        </w:tc>
        <w:tc>
          <w:tcPr>
            <w:tcW w:w="1672" w:type="dxa"/>
            <w:tcBorders>
              <w:top w:val="single" w:color="auto" w:sz="4" w:space="0"/>
              <w:left w:val="single" w:color="auto" w:sz="4" w:space="0"/>
              <w:bottom w:val="single" w:color="auto" w:sz="4" w:space="0"/>
              <w:right w:val="single" w:color="auto" w:sz="4" w:space="0"/>
            </w:tcBorders>
            <w:vAlign w:val="center"/>
          </w:tcPr>
          <w:p w14:paraId="06C05DEE">
            <w:pPr>
              <w:spacing w:line="360" w:lineRule="auto"/>
              <w:jc w:val="left"/>
              <w:rPr>
                <w:rFonts w:hint="default" w:eastAsia="仿宋_GB2312"/>
                <w:sz w:val="24"/>
                <w:lang w:val="en-US" w:eastAsia="zh-CN"/>
              </w:rPr>
            </w:pPr>
            <w:r>
              <w:rPr>
                <w:rFonts w:hint="eastAsia"/>
                <w:sz w:val="24"/>
                <w:lang w:val="en-US" w:eastAsia="zh-CN"/>
              </w:rPr>
              <w:t>2-4</w:t>
            </w:r>
          </w:p>
        </w:tc>
      </w:tr>
      <w:tr w14:paraId="7112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4" w:hRule="atLeast"/>
          <w:jc w:val="center"/>
        </w:trPr>
        <w:tc>
          <w:tcPr>
            <w:tcW w:w="9038" w:type="dxa"/>
            <w:gridSpan w:val="8"/>
            <w:tcBorders>
              <w:top w:val="single" w:color="auto" w:sz="4" w:space="0"/>
              <w:left w:val="single" w:color="auto" w:sz="4" w:space="0"/>
              <w:bottom w:val="single" w:color="auto" w:sz="4" w:space="0"/>
              <w:right w:val="single" w:color="auto" w:sz="4" w:space="0"/>
            </w:tcBorders>
            <w:vAlign w:val="center"/>
          </w:tcPr>
          <w:p w14:paraId="6022A143">
            <w:pPr>
              <w:spacing w:line="360" w:lineRule="auto"/>
              <w:rPr>
                <w:sz w:val="24"/>
              </w:rPr>
            </w:pPr>
            <w:r>
              <w:rPr>
                <w:rFonts w:hint="eastAsia"/>
                <w:sz w:val="24"/>
              </w:rPr>
              <w:t>导师简介：（包括工作经历、教学科研成果、人才培养贡献等）</w:t>
            </w:r>
          </w:p>
          <w:p w14:paraId="2B91630E">
            <w:pPr>
              <w:rPr>
                <w:rFonts w:hint="default" w:eastAsia="仿宋_GB2312"/>
                <w:sz w:val="24"/>
                <w:lang w:val="en-US" w:eastAsia="zh-CN"/>
              </w:rPr>
            </w:pPr>
            <w:r>
              <w:rPr>
                <w:rFonts w:hint="eastAsia"/>
                <w:sz w:val="24"/>
                <w:lang w:val="en-US" w:eastAsia="zh-CN"/>
              </w:rPr>
              <w:t>2023.6-至今 浙江广厦建设职业技术大学环境能源学院 专任教师</w:t>
            </w:r>
          </w:p>
          <w:p w14:paraId="0391D027">
            <w:pPr>
              <w:rPr>
                <w:rFonts w:hint="default" w:eastAsia="仿宋_GB2312"/>
                <w:sz w:val="24"/>
                <w:lang w:val="en-US" w:eastAsia="zh-CN"/>
              </w:rPr>
            </w:pPr>
            <w:r>
              <w:rPr>
                <w:rFonts w:hint="eastAsia"/>
                <w:sz w:val="24"/>
                <w:lang w:val="en-US" w:eastAsia="zh-CN"/>
              </w:rPr>
              <w:t>2024.9-至今 环境监测技术专业负责人</w:t>
            </w:r>
          </w:p>
          <w:p w14:paraId="0999A3CB">
            <w:pPr>
              <w:ind w:firstLine="480" w:firstLineChars="200"/>
              <w:rPr>
                <w:rFonts w:hint="default"/>
                <w:sz w:val="24"/>
                <w:lang w:val="en-US" w:eastAsia="zh-CN"/>
              </w:rPr>
            </w:pPr>
            <w:r>
              <w:rPr>
                <w:rFonts w:hint="eastAsia"/>
                <w:sz w:val="24"/>
                <w:lang w:val="en-US" w:eastAsia="zh-CN"/>
              </w:rPr>
              <w:t>累计发表论文10余篇，授权专利10余件。曾参与吉林省重大科研攻关项目1项（60万）、纳污水体生态修复技术研究项目1项（90万）。作为项目负责人主持科研启动项目1项（20万），新专业内涵建设项目2项（2.6万），浙江省村镇建设与发展研究项目1项（已结题）。作为项目主要参与人或子项目负责人参与浙江省省地协同重大科研攻关项目1项（900万），低碳产业技术研究院项目1项（38万），金华水务专家工作站项目1项（10万），金华市重大项目1项。积极准备或已经申报金华市农业类重点项目1项、推广项目1项，国家青年基金、浙江省青年基金等。</w:t>
            </w:r>
          </w:p>
          <w:p w14:paraId="51A99051">
            <w:pPr>
              <w:ind w:firstLine="480" w:firstLineChars="200"/>
              <w:rPr>
                <w:sz w:val="24"/>
              </w:rPr>
            </w:pPr>
            <w:r>
              <w:rPr>
                <w:rFonts w:hint="eastAsia"/>
                <w:sz w:val="24"/>
                <w:lang w:val="en-US" w:eastAsia="zh-CN"/>
              </w:rPr>
              <w:t>负责讲授环境微生物技术、环境监测技术等专业课程，获2024年浙江广厦建设职业技术大学教学竞赛二等奖。带领学生参加环境监测职业技能竞赛、暑期社会实践（获校级推荐）、节能减排竞赛、乡村振兴创意竞赛（获浙江省三等奖）等。</w:t>
            </w:r>
          </w:p>
        </w:tc>
      </w:tr>
      <w:tr w14:paraId="448C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44" w:type="dxa"/>
            <w:tcBorders>
              <w:top w:val="single" w:color="auto" w:sz="4" w:space="0"/>
              <w:left w:val="single" w:color="auto" w:sz="4" w:space="0"/>
              <w:bottom w:val="single" w:color="auto" w:sz="4" w:space="0"/>
              <w:right w:val="single" w:color="auto" w:sz="4" w:space="0"/>
            </w:tcBorders>
            <w:vAlign w:val="center"/>
          </w:tcPr>
          <w:p w14:paraId="65E8DE59">
            <w:pPr>
              <w:rPr>
                <w:sz w:val="24"/>
                <w:u w:val="single"/>
              </w:rPr>
            </w:pPr>
            <w:r>
              <w:rPr>
                <w:rFonts w:hint="eastAsia"/>
                <w:sz w:val="24"/>
                <w:u w:val="single"/>
              </w:rPr>
              <w:t>主持或拟开展科研项目</w:t>
            </w:r>
          </w:p>
        </w:tc>
        <w:tc>
          <w:tcPr>
            <w:tcW w:w="7494" w:type="dxa"/>
            <w:gridSpan w:val="7"/>
            <w:tcBorders>
              <w:top w:val="single" w:color="auto" w:sz="4" w:space="0"/>
              <w:left w:val="single" w:color="auto" w:sz="4" w:space="0"/>
              <w:bottom w:val="single" w:color="auto" w:sz="4" w:space="0"/>
              <w:right w:val="single" w:color="auto" w:sz="4" w:space="0"/>
            </w:tcBorders>
            <w:vAlign w:val="center"/>
          </w:tcPr>
          <w:p w14:paraId="31A6E7DB">
            <w:pPr>
              <w:ind w:firstLine="480" w:firstLineChars="200"/>
              <w:rPr>
                <w:rFonts w:hint="default" w:eastAsia="仿宋_GB2312"/>
                <w:sz w:val="24"/>
                <w:u w:val="single"/>
                <w:lang w:val="en-US" w:eastAsia="zh-CN"/>
              </w:rPr>
            </w:pPr>
            <w:r>
              <w:rPr>
                <w:rFonts w:hint="eastAsia"/>
                <w:sz w:val="24"/>
                <w:u w:val="single"/>
                <w:lang w:val="en-US" w:eastAsia="zh-CN"/>
              </w:rPr>
              <w:t>校级科研启动项目1项、新专业内涵建设项目2项、浙江省省地协同重大科研攻关项目1项、低碳产业技术研究院项目1项、专家工作站项目1项</w:t>
            </w:r>
          </w:p>
          <w:p w14:paraId="6D7138FC">
            <w:pPr>
              <w:ind w:firstLine="480" w:firstLineChars="200"/>
              <w:rPr>
                <w:rFonts w:hint="eastAsia"/>
                <w:sz w:val="24"/>
                <w:u w:val="single"/>
                <w:lang w:val="en-US" w:eastAsia="zh-CN"/>
              </w:rPr>
            </w:pPr>
            <w:r>
              <w:rPr>
                <w:rFonts w:hint="eastAsia"/>
                <w:sz w:val="24"/>
                <w:u w:val="single"/>
                <w:lang w:val="en-US" w:eastAsia="zh-CN"/>
              </w:rPr>
              <w:t>谋划开展：农业类重点项目1项、推广项目1项、废弃物资源化利用项目1项等</w:t>
            </w:r>
          </w:p>
        </w:tc>
      </w:tr>
      <w:tr w14:paraId="5ACD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44" w:type="dxa"/>
            <w:tcBorders>
              <w:top w:val="single" w:color="auto" w:sz="4" w:space="0"/>
              <w:left w:val="single" w:color="auto" w:sz="4" w:space="0"/>
              <w:bottom w:val="single" w:color="auto" w:sz="4" w:space="0"/>
              <w:right w:val="single" w:color="auto" w:sz="4" w:space="0"/>
            </w:tcBorders>
            <w:vAlign w:val="center"/>
          </w:tcPr>
          <w:p w14:paraId="626B2732">
            <w:pPr>
              <w:rPr>
                <w:sz w:val="24"/>
                <w:u w:val="single"/>
              </w:rPr>
            </w:pPr>
            <w:r>
              <w:rPr>
                <w:rFonts w:hint="eastAsia"/>
                <w:sz w:val="24"/>
                <w:u w:val="single"/>
              </w:rPr>
              <w:t>拟指导学科</w:t>
            </w:r>
            <w:r>
              <w:rPr>
                <w:sz w:val="24"/>
                <w:u w:val="single"/>
              </w:rPr>
              <w:t>/</w:t>
            </w:r>
            <w:r>
              <w:rPr>
                <w:rFonts w:hint="eastAsia"/>
                <w:sz w:val="24"/>
                <w:u w:val="single"/>
              </w:rPr>
              <w:t>技能竞赛项目</w:t>
            </w:r>
          </w:p>
        </w:tc>
        <w:tc>
          <w:tcPr>
            <w:tcW w:w="7494" w:type="dxa"/>
            <w:gridSpan w:val="7"/>
            <w:tcBorders>
              <w:top w:val="single" w:color="auto" w:sz="4" w:space="0"/>
              <w:left w:val="single" w:color="auto" w:sz="4" w:space="0"/>
              <w:bottom w:val="single" w:color="auto" w:sz="4" w:space="0"/>
              <w:right w:val="single" w:color="auto" w:sz="4" w:space="0"/>
            </w:tcBorders>
            <w:vAlign w:val="center"/>
          </w:tcPr>
          <w:p w14:paraId="48540841">
            <w:pPr>
              <w:ind w:firstLine="480" w:firstLineChars="200"/>
              <w:rPr>
                <w:sz w:val="18"/>
                <w:szCs w:val="18"/>
                <w:u w:val="single"/>
              </w:rPr>
            </w:pPr>
            <w:r>
              <w:rPr>
                <w:rFonts w:hint="eastAsia"/>
                <w:sz w:val="24"/>
                <w:u w:val="single"/>
              </w:rPr>
              <w:t>浙江省大学生环境生态科技创新大赛</w:t>
            </w:r>
            <w:r>
              <w:rPr>
                <w:rFonts w:hint="eastAsia"/>
                <w:sz w:val="24"/>
                <w:u w:val="single"/>
                <w:lang w:eastAsia="zh-CN"/>
              </w:rPr>
              <w:t>、浙江省大学生乡村振兴创意大赛、</w:t>
            </w:r>
            <w:r>
              <w:rPr>
                <w:rFonts w:hint="eastAsia"/>
                <w:sz w:val="24"/>
                <w:u w:val="single"/>
                <w:lang w:val="en-US" w:eastAsia="zh-CN"/>
              </w:rPr>
              <w:t>暑期社会实践、“挑战杯”大学生创业计划竞赛等。</w:t>
            </w:r>
          </w:p>
        </w:tc>
      </w:tr>
      <w:tr w14:paraId="5B3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44" w:type="dxa"/>
            <w:tcBorders>
              <w:top w:val="single" w:color="auto" w:sz="4" w:space="0"/>
              <w:left w:val="single" w:color="auto" w:sz="4" w:space="0"/>
              <w:bottom w:val="single" w:color="auto" w:sz="4" w:space="0"/>
              <w:right w:val="single" w:color="auto" w:sz="4" w:space="0"/>
            </w:tcBorders>
            <w:vAlign w:val="center"/>
          </w:tcPr>
          <w:p w14:paraId="18999713">
            <w:pPr>
              <w:spacing w:line="360" w:lineRule="auto"/>
              <w:rPr>
                <w:sz w:val="24"/>
              </w:rPr>
            </w:pPr>
            <w:r>
              <w:rPr>
                <w:rFonts w:hint="eastAsia"/>
                <w:sz w:val="24"/>
              </w:rPr>
              <w:t>指导计划</w:t>
            </w:r>
          </w:p>
        </w:tc>
        <w:tc>
          <w:tcPr>
            <w:tcW w:w="7494" w:type="dxa"/>
            <w:gridSpan w:val="7"/>
            <w:tcBorders>
              <w:top w:val="single" w:color="auto" w:sz="4" w:space="0"/>
              <w:left w:val="single" w:color="auto" w:sz="4" w:space="0"/>
              <w:bottom w:val="single" w:color="auto" w:sz="4" w:space="0"/>
              <w:right w:val="single" w:color="auto" w:sz="4" w:space="0"/>
            </w:tcBorders>
            <w:vAlign w:val="center"/>
          </w:tcPr>
          <w:p w14:paraId="57456F2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eastAsia="仿宋_GB2312"/>
                <w:sz w:val="24"/>
                <w:lang w:val="en-US" w:eastAsia="zh-CN"/>
              </w:rPr>
            </w:pPr>
            <w:r>
              <w:rPr>
                <w:rFonts w:hint="eastAsia"/>
                <w:sz w:val="24"/>
                <w:lang w:val="en-US" w:eastAsia="zh-CN"/>
              </w:rPr>
              <w:t xml:space="preserve">    要求学生态度积极、诚信勤奋、科研严谨、规划合理、乐于沟通，希望培养学生的科研兴趣、学习专业知识、锻炼专业技能，达到具有较高素质和专业水平的专业人才。</w:t>
            </w:r>
          </w:p>
          <w:p w14:paraId="6B9F59A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24"/>
                <w:lang w:val="en-US"/>
              </w:rPr>
            </w:pPr>
            <w:r>
              <w:rPr>
                <w:rFonts w:hint="eastAsia"/>
                <w:sz w:val="24"/>
                <w:lang w:val="en-US" w:eastAsia="zh-CN"/>
              </w:rPr>
              <w:t xml:space="preserve">    前期定期开展以组会等形式的文献汇报、科研计划汇报等工作，予以点评和建议。中期开展实验操作指导，竞赛申请材料撰写、技能训练指导，对综述、论文撰写等予以批改和指导。后期对汇报能力、专业性水平予以锻炼和指导。</w:t>
            </w:r>
          </w:p>
        </w:tc>
      </w:tr>
    </w:tbl>
    <w:p w14:paraId="02D4CC2A">
      <w:pPr>
        <w:ind w:left="840" w:hanging="840" w:hangingChars="350"/>
        <w:rPr>
          <w:sz w:val="24"/>
        </w:rPr>
      </w:pPr>
      <w:r>
        <w:rPr>
          <w:rFonts w:hint="eastAsia"/>
          <w:sz w:val="24"/>
        </w:rPr>
        <w:t>注：该表由导师填写好后，由学院统一向全院学生公布。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D0210B"/>
    <w:rsid w:val="4A6346C7"/>
    <w:rsid w:val="720A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912</Words>
  <Characters>972</Characters>
  <Lines>0</Lines>
  <Paragraphs>0</Paragraphs>
  <TotalTime>25</TotalTime>
  <ScaleCrop>false</ScaleCrop>
  <LinksUpToDate>false</LinksUpToDate>
  <CharactersWithSpaces>983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2025-02-19T10:57:00Z</dcterms:created>
  <dc:creator>Administrator</dc:creator>
  <cp:lastModifiedBy>火焰爆轰</cp:lastModifiedBy>
  <dcterms:modified xsi:type="dcterms:W3CDTF">2025-02-20T01:51:29Z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eyJoZGlkIjoiNjY1ZmQ5OTg0MTA2NTU0MmZlOTQ3MzZmODhiN2E5NDYiLCJ1c2VySWQiOiIzMTgzNDY3MzEifQ==</vt:lpwstr>
  </property>
  <property fmtid="{D5CDD505-2E9C-101B-9397-08002B2CF9AE}" pid="4" name="ICV">
    <vt:lpwstr>718576ADD6DD46D4A3EEA32C1C2D8919_12</vt:lpwstr>
  </property>
</Properties>
</file>