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B3488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日常经费报销流程</w:t>
      </w:r>
    </w:p>
    <w:p w14:paraId="75FB9B0E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进入学校内网</w:t>
      </w:r>
      <w:r>
        <w:rPr>
          <w:rFonts w:hint="eastAsia" w:eastAsiaTheme="minor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信息门户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输入教职工账号 </w:t>
      </w:r>
      <w:bookmarkStart w:id="0" w:name="_GoBack"/>
      <w:bookmarkEnd w:id="0"/>
    </w:p>
    <w:p w14:paraId="45F2446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3BAF43D">
      <w:pPr>
        <w:rPr>
          <w:rFonts w:hint="eastAsia" w:eastAsiaTheme="minorEastAsia"/>
          <w:lang w:eastAsia="zh-CN"/>
        </w:rPr>
      </w:pPr>
    </w:p>
    <w:p w14:paraId="5D5A7E9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2543175"/>
            <wp:effectExtent l="0" t="0" r="14605" b="9525"/>
            <wp:docPr id="1" name="图片 1" descr="936a608fead70b81a249eb2efd5f8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36a608fead70b81a249eb2efd5f8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A757F">
      <w:pPr>
        <w:rPr>
          <w:rFonts w:hint="eastAsia" w:eastAsiaTheme="minorEastAsia"/>
          <w:lang w:eastAsia="zh-CN"/>
        </w:rPr>
      </w:pPr>
    </w:p>
    <w:p w14:paraId="2DDD42AE">
      <w:pPr>
        <w:rPr>
          <w:rFonts w:hint="eastAsia" w:eastAsiaTheme="minorEastAsia"/>
          <w:lang w:eastAsia="zh-CN"/>
        </w:rPr>
      </w:pPr>
    </w:p>
    <w:p w14:paraId="4C9DDB23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点击业务直通车选择预约报销系统</w:t>
      </w:r>
    </w:p>
    <w:p w14:paraId="749C435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D4B699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1805305"/>
            <wp:effectExtent l="0" t="0" r="5715" b="4445"/>
            <wp:docPr id="3" name="图片 3" descr="dfc14a77858fd6be8991975df8ee5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fc14a77858fd6be8991975df8ee5f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9E74B">
      <w:pPr>
        <w:rPr>
          <w:rFonts w:hint="eastAsia" w:eastAsiaTheme="minorEastAsia"/>
          <w:lang w:eastAsia="zh-CN"/>
        </w:rPr>
      </w:pPr>
    </w:p>
    <w:p w14:paraId="2E710C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1928495"/>
            <wp:effectExtent l="0" t="0" r="8255" b="14605"/>
            <wp:docPr id="4" name="图片 4" descr="c29c1329bf7c7b2687fbfbac05be3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29c1329bf7c7b2687fbfbac05be3c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F4ED3">
      <w:pPr>
        <w:rPr>
          <w:rFonts w:hint="eastAsia" w:eastAsiaTheme="minorEastAsia"/>
          <w:lang w:eastAsia="zh-CN"/>
        </w:rPr>
      </w:pPr>
    </w:p>
    <w:p w14:paraId="17E68795">
      <w:pPr>
        <w:rPr>
          <w:rFonts w:hint="eastAsia" w:eastAsiaTheme="minorEastAsia"/>
          <w:lang w:eastAsia="zh-CN"/>
        </w:rPr>
      </w:pPr>
    </w:p>
    <w:p w14:paraId="75090CAF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3、点击网上预约报销，选择报销信息维护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个人信息维护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确定。</w:t>
      </w:r>
    </w:p>
    <w:p w14:paraId="1AA4A5F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483485"/>
            <wp:effectExtent l="0" t="0" r="8255" b="12065"/>
            <wp:docPr id="5" name="图片 5" descr="129221675e0eda6b951bfc382789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9221675e0eda6b951bfc382789e5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A17A">
      <w:pPr>
        <w:rPr>
          <w:rFonts w:hint="eastAsia" w:eastAsiaTheme="minorEastAsia"/>
          <w:lang w:eastAsia="zh-CN"/>
        </w:rPr>
      </w:pPr>
    </w:p>
    <w:p w14:paraId="3125EFE6">
      <w:pPr>
        <w:rPr>
          <w:rFonts w:hint="eastAsia" w:eastAsiaTheme="minorEastAsia"/>
          <w:lang w:eastAsia="zh-CN"/>
        </w:rPr>
      </w:pPr>
    </w:p>
    <w:p w14:paraId="4228A8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1925320"/>
            <wp:effectExtent l="0" t="0" r="3810" b="17780"/>
            <wp:docPr id="6" name="图片 6" descr="3809a3b0c4613f4ca06b46e9e432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809a3b0c4613f4ca06b46e9e4324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1051">
      <w:pPr>
        <w:rPr>
          <w:rFonts w:hint="eastAsia" w:eastAsiaTheme="minorEastAsia"/>
          <w:lang w:eastAsia="zh-CN"/>
        </w:rPr>
      </w:pPr>
    </w:p>
    <w:p w14:paraId="0491FA37">
      <w:pPr>
        <w:rPr>
          <w:rFonts w:hint="eastAsia" w:eastAsiaTheme="minorEastAsia"/>
          <w:lang w:eastAsia="zh-CN"/>
        </w:rPr>
      </w:pPr>
    </w:p>
    <w:p w14:paraId="3BB79B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550160"/>
            <wp:effectExtent l="0" t="0" r="11430" b="2540"/>
            <wp:docPr id="7" name="图片 7" descr="09799ec876936bdeb504257c527b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9799ec876936bdeb504257c527b77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8CBD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4、点击常用支付信息维护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添加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输入自己公务卡，若支付给本人以外的款项，需添加相关单位或其他个人银行账号。</w:t>
      </w:r>
    </w:p>
    <w:p w14:paraId="564BF15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187965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048507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548255"/>
            <wp:effectExtent l="0" t="0" r="5715" b="4445"/>
            <wp:docPr id="8" name="图片 8" descr="0f15dacaddf1facb03fbd12878131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f15dacaddf1facb03fbd12878131d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2C6E">
      <w:pPr>
        <w:rPr>
          <w:rFonts w:hint="eastAsia" w:eastAsiaTheme="minorEastAsia"/>
          <w:lang w:eastAsia="zh-CN"/>
        </w:rPr>
      </w:pPr>
    </w:p>
    <w:p w14:paraId="10780C35">
      <w:pPr>
        <w:rPr>
          <w:rFonts w:hint="eastAsia" w:eastAsiaTheme="minorEastAsia"/>
          <w:lang w:eastAsia="zh-CN"/>
        </w:rPr>
      </w:pPr>
    </w:p>
    <w:p w14:paraId="698067F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5、完成报销信息维护后，点击网上报销管理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申请报销单。</w:t>
      </w:r>
    </w:p>
    <w:p w14:paraId="6F01EA7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A4823D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CF243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512060"/>
            <wp:effectExtent l="0" t="0" r="3175" b="2540"/>
            <wp:docPr id="9" name="图片 9" descr="1f2aa76d6a8073ee4ef79b2248e86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f2aa76d6a8073ee4ef79b2248e864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3673B">
      <w:pPr>
        <w:rPr>
          <w:rFonts w:hint="eastAsia" w:eastAsiaTheme="minorEastAsia"/>
          <w:lang w:eastAsia="zh-CN"/>
        </w:rPr>
      </w:pPr>
    </w:p>
    <w:p w14:paraId="72CB64F0">
      <w:pPr>
        <w:rPr>
          <w:rFonts w:hint="eastAsia" w:eastAsiaTheme="minorEastAsia"/>
          <w:lang w:eastAsia="zh-CN"/>
        </w:rPr>
      </w:pPr>
    </w:p>
    <w:p w14:paraId="5E8C9CDA">
      <w:pPr>
        <w:rPr>
          <w:rFonts w:hint="eastAsia" w:eastAsiaTheme="minorEastAsia"/>
          <w:lang w:eastAsia="zh-CN"/>
        </w:rPr>
      </w:pPr>
    </w:p>
    <w:p w14:paraId="085FA2D3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6、日常业务报销项目编码为机构类别编码（清单附后）、录入编码后直接敲回车，摘要按照本科合格评估要求格式填写：</w:t>
      </w:r>
      <w:r>
        <w:rPr>
          <w:rFonts w:hint="eastAsia"/>
          <w:color w:val="FF0000"/>
          <w:sz w:val="32"/>
          <w:szCs w:val="32"/>
          <w:lang w:val="en-US" w:eastAsia="zh-CN"/>
        </w:rPr>
        <w:t>二级教学单位或行政部门+事由+（人名）例：建筑工程学院专业论证评审费（张三），</w:t>
      </w:r>
      <w:r>
        <w:rPr>
          <w:rFonts w:hint="eastAsia"/>
          <w:lang w:val="en-US" w:eastAsia="zh-CN"/>
        </w:rPr>
        <w:t>有发票的需进行发票论证，</w:t>
      </w:r>
      <w:r>
        <w:rPr>
          <w:rFonts w:hint="eastAsia"/>
          <w:color w:val="FF0000"/>
          <w:lang w:val="en-US" w:eastAsia="zh-CN"/>
        </w:rPr>
        <w:t>报销项目用途二级教学单位选</w:t>
      </w:r>
      <w:r>
        <w:rPr>
          <w:rFonts w:hint="eastAsia"/>
          <w:color w:val="FF0000"/>
          <w:sz w:val="32"/>
          <w:szCs w:val="32"/>
          <w:lang w:val="en-US" w:eastAsia="zh-CN"/>
        </w:rPr>
        <w:t>教学、实训、科研、学工</w:t>
      </w:r>
      <w:r>
        <w:rPr>
          <w:rFonts w:hint="eastAsia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行政部门选</w:t>
      </w:r>
      <w:r>
        <w:rPr>
          <w:rFonts w:hint="eastAsia"/>
          <w:color w:val="FF0000"/>
          <w:sz w:val="32"/>
          <w:szCs w:val="32"/>
          <w:lang w:val="en-US" w:eastAsia="zh-CN"/>
        </w:rPr>
        <w:t>其他</w:t>
      </w:r>
      <w:r>
        <w:rPr>
          <w:rFonts w:hint="eastAsia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党建专项经费选</w:t>
      </w:r>
      <w:r>
        <w:rPr>
          <w:rFonts w:hint="eastAsia"/>
          <w:color w:val="FF0000"/>
          <w:sz w:val="32"/>
          <w:szCs w:val="32"/>
          <w:lang w:val="en-US" w:eastAsia="zh-CN"/>
        </w:rPr>
        <w:t>党建</w:t>
      </w:r>
      <w:r>
        <w:rPr>
          <w:rFonts w:hint="eastAsia"/>
          <w:color w:val="auto"/>
          <w:lang w:val="en-US" w:eastAsia="zh-CN"/>
        </w:rPr>
        <w:t>。</w:t>
      </w:r>
    </w:p>
    <w:p w14:paraId="58A834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3531235"/>
            <wp:effectExtent l="0" t="0" r="9525" b="12065"/>
            <wp:docPr id="11" name="图片 11" descr="617c8e62297605c283db4e86aecc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17c8e62297605c283db4e86aecc73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3F5B8">
      <w:pPr>
        <w:rPr>
          <w:rFonts w:hint="eastAsia" w:eastAsiaTheme="minorEastAsia"/>
          <w:lang w:eastAsia="zh-CN"/>
        </w:rPr>
      </w:pPr>
    </w:p>
    <w:p w14:paraId="27A57DEA">
      <w:pPr>
        <w:rPr>
          <w:rFonts w:hint="eastAsia" w:eastAsiaTheme="minorEastAsia"/>
          <w:lang w:eastAsia="zh-CN"/>
        </w:rPr>
      </w:pPr>
    </w:p>
    <w:p w14:paraId="7BA5BB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7、步骤1点我扫绿色二维码，步骤2点我扫黑白二维码。</w:t>
      </w:r>
    </w:p>
    <w:p w14:paraId="52C1BDF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</w:p>
    <w:p w14:paraId="5A08207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328670"/>
            <wp:effectExtent l="0" t="0" r="15240" b="5080"/>
            <wp:docPr id="12" name="图片 12" descr="4815cb5fd444043818e0259c6b04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815cb5fd444043818e0259c6b04db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CBE86">
      <w:pPr>
        <w:rPr>
          <w:rFonts w:hint="eastAsia" w:eastAsiaTheme="minorEastAsia"/>
          <w:lang w:eastAsia="zh-CN"/>
        </w:rPr>
      </w:pPr>
    </w:p>
    <w:p w14:paraId="600927C7">
      <w:pPr>
        <w:rPr>
          <w:rFonts w:hint="eastAsia" w:eastAsiaTheme="minorEastAsia"/>
          <w:lang w:eastAsia="zh-CN"/>
        </w:rPr>
      </w:pPr>
    </w:p>
    <w:p w14:paraId="3D3191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8、选择报销项，需注意校外劳务费税金要单独填报，（例如校外劳务费1000，其中劳务费填960，税金填40）。</w:t>
      </w:r>
    </w:p>
    <w:p w14:paraId="0E3F3FA1">
      <w:pPr>
        <w:rPr>
          <w:rFonts w:hint="eastAsia"/>
          <w:lang w:val="en-US" w:eastAsia="zh-CN"/>
        </w:rPr>
      </w:pPr>
    </w:p>
    <w:p w14:paraId="6DCF6D3C">
      <w:pPr>
        <w:rPr>
          <w:rFonts w:hint="eastAsia"/>
          <w:lang w:val="en-US" w:eastAsia="zh-CN"/>
        </w:rPr>
      </w:pPr>
    </w:p>
    <w:p w14:paraId="033CD71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081655"/>
            <wp:effectExtent l="0" t="0" r="7620" b="4445"/>
            <wp:docPr id="13" name="图片 13" descr="c4bdb1377143a36cd22467344f2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4bdb1377143a36cd22467344f236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24054">
      <w:pPr>
        <w:rPr>
          <w:rFonts w:hint="eastAsia" w:eastAsiaTheme="minorEastAsia"/>
          <w:lang w:eastAsia="zh-CN"/>
        </w:rPr>
      </w:pPr>
    </w:p>
    <w:p w14:paraId="6F2598E0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差旅费报销需选国内旅费业务，项目报销编码（机构类别编码、内涵建设项目编码、重点培育项目编码、科研项目编码）等。</w:t>
      </w:r>
    </w:p>
    <w:p w14:paraId="6B4064C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FC65A6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367A29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5420" cy="3315335"/>
            <wp:effectExtent l="0" t="0" r="11430" b="18415"/>
            <wp:docPr id="19" name="图片 19" descr="e898880241ac2f422368edc27619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898880241ac2f422368edc27619d3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2696">
      <w:pPr>
        <w:rPr>
          <w:rFonts w:hint="eastAsia"/>
          <w:lang w:val="en-US" w:eastAsia="zh-CN"/>
        </w:rPr>
      </w:pPr>
    </w:p>
    <w:p w14:paraId="7EB0A6A9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外出培训、开会、补贴按差旅费文件执行，超两天需手动修改教工伙食补贴及教工交通补贴，使用公车交通补贴减半。</w:t>
      </w:r>
    </w:p>
    <w:p w14:paraId="4EBE304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6CAC7E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09FB9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245" cy="3095625"/>
            <wp:effectExtent l="0" t="0" r="14605" b="9525"/>
            <wp:docPr id="20" name="图片 20" descr="5187c175d8b20f1aa456945c56689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187c175d8b20f1aa456945c56689e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42B32">
      <w:pPr>
        <w:rPr>
          <w:rFonts w:hint="eastAsia"/>
          <w:lang w:val="en-US" w:eastAsia="zh-CN"/>
        </w:rPr>
      </w:pPr>
    </w:p>
    <w:p w14:paraId="38C9604C">
      <w:pPr>
        <w:rPr>
          <w:rFonts w:hint="eastAsia"/>
          <w:lang w:val="en-US" w:eastAsia="zh-CN"/>
        </w:rPr>
      </w:pPr>
    </w:p>
    <w:p w14:paraId="39978B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11、先填工号→金额→确认→下一步</w:t>
      </w:r>
    </w:p>
    <w:p w14:paraId="1777CEF3">
      <w:pPr>
        <w:rPr>
          <w:rFonts w:hint="eastAsia"/>
          <w:lang w:val="en-US" w:eastAsia="zh-CN"/>
        </w:rPr>
      </w:pPr>
    </w:p>
    <w:p w14:paraId="55273F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616960"/>
            <wp:effectExtent l="0" t="0" r="7620" b="2540"/>
            <wp:docPr id="14" name="图片 14" descr="061609eb4149317d80f5282838ff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61609eb4149317d80f5282838ffae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2FA9E">
      <w:pPr>
        <w:rPr>
          <w:rFonts w:hint="eastAsia" w:eastAsiaTheme="minorEastAsia"/>
          <w:lang w:eastAsia="zh-CN"/>
        </w:rPr>
      </w:pPr>
    </w:p>
    <w:p w14:paraId="5A01AE40">
      <w:pPr>
        <w:rPr>
          <w:rFonts w:hint="eastAsia" w:eastAsiaTheme="minorEastAsia"/>
          <w:lang w:eastAsia="zh-CN"/>
        </w:rPr>
      </w:pPr>
    </w:p>
    <w:p w14:paraId="728B64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12、先点确认</w:t>
      </w:r>
      <w:r>
        <w:rPr>
          <w:rFonts w:hint="eastAsia"/>
          <w:b/>
          <w:bCs/>
          <w:sz w:val="32"/>
          <w:szCs w:val="32"/>
          <w:lang w:val="en-US" w:eastAsia="zh-CN"/>
        </w:rPr>
        <w:t>→</w:t>
      </w:r>
      <w:r>
        <w:rPr>
          <w:rFonts w:hint="eastAsia"/>
          <w:lang w:val="en-US" w:eastAsia="zh-CN"/>
        </w:rPr>
        <w:t>下一步</w:t>
      </w:r>
    </w:p>
    <w:p w14:paraId="5FDE336E">
      <w:pPr>
        <w:rPr>
          <w:rFonts w:hint="eastAsia" w:eastAsiaTheme="minorEastAsia"/>
          <w:lang w:val="en-US" w:eastAsia="zh-CN"/>
        </w:rPr>
      </w:pPr>
    </w:p>
    <w:p w14:paraId="6267AA8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60470"/>
            <wp:effectExtent l="0" t="0" r="10160" b="11430"/>
            <wp:docPr id="15" name="图片 15" descr="d7a0621432ee6104e9bd9ee504d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7a0621432ee6104e9bd9ee504d344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D197">
      <w:pPr>
        <w:rPr>
          <w:rFonts w:hint="eastAsia" w:eastAsiaTheme="minorEastAsia"/>
          <w:lang w:eastAsia="zh-CN"/>
        </w:rPr>
      </w:pPr>
    </w:p>
    <w:p w14:paraId="205ECCE3">
      <w:pPr>
        <w:rPr>
          <w:rFonts w:hint="eastAsia"/>
          <w:lang w:val="en-US" w:eastAsia="zh-CN"/>
        </w:rPr>
      </w:pPr>
    </w:p>
    <w:p w14:paraId="72AD51E0">
      <w:pPr>
        <w:rPr>
          <w:rFonts w:hint="eastAsia"/>
          <w:lang w:val="en-US" w:eastAsia="zh-CN"/>
        </w:rPr>
      </w:pPr>
    </w:p>
    <w:p w14:paraId="7EB802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13、为保证附件上传成功，请用jpg格式放在一个文件里上传。</w:t>
      </w:r>
    </w:p>
    <w:p w14:paraId="3B7724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2425065"/>
            <wp:effectExtent l="0" t="0" r="15875" b="13335"/>
            <wp:docPr id="16" name="图片 16" descr="2093f9e17a6d7668f607ddf5b4f4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93f9e17a6d7668f607ddf5b4f469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FCAB">
      <w:pPr>
        <w:rPr>
          <w:rFonts w:hint="eastAsia" w:eastAsiaTheme="minorEastAsia"/>
          <w:lang w:eastAsia="zh-CN"/>
        </w:rPr>
      </w:pPr>
    </w:p>
    <w:p w14:paraId="11F12B35">
      <w:pPr>
        <w:rPr>
          <w:rFonts w:hint="eastAsia" w:eastAsiaTheme="minorEastAsia"/>
          <w:lang w:eastAsia="zh-CN"/>
        </w:rPr>
      </w:pPr>
    </w:p>
    <w:p w14:paraId="38C607D4">
      <w:pPr>
        <w:rPr>
          <w:rFonts w:hint="eastAsia" w:eastAsiaTheme="minorEastAsia"/>
          <w:lang w:eastAsia="zh-CN"/>
        </w:rPr>
      </w:pPr>
    </w:p>
    <w:p w14:paraId="658ADAF7">
      <w:pPr>
        <w:rPr>
          <w:rFonts w:hint="eastAsia" w:eastAsiaTheme="minorEastAsia"/>
          <w:lang w:eastAsia="zh-CN"/>
        </w:rPr>
      </w:pPr>
    </w:p>
    <w:p w14:paraId="2A967A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14、选中报销单，点击审批日志可以查看审批环节，流程结束点击预约安排打印报销单。</w:t>
      </w:r>
    </w:p>
    <w:p w14:paraId="57B1760A">
      <w:pPr>
        <w:rPr>
          <w:rFonts w:hint="eastAsia"/>
          <w:lang w:val="en-US" w:eastAsia="zh-CN"/>
        </w:rPr>
      </w:pPr>
    </w:p>
    <w:p w14:paraId="7864EF78">
      <w:pPr>
        <w:rPr>
          <w:rFonts w:hint="eastAsia"/>
          <w:color w:val="FF0000"/>
          <w:sz w:val="32"/>
          <w:szCs w:val="32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447925"/>
            <wp:effectExtent l="0" t="0" r="11430" b="9525"/>
            <wp:docPr id="18" name="图片 18" descr="64222f365b8350e36fef800adf722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4222f365b8350e36fef800adf722a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32"/>
          <w:szCs w:val="32"/>
          <w:lang w:val="en-US" w:eastAsia="zh-CN"/>
        </w:rPr>
        <w:t>党建经费、教学改革、内涵建设、重点培育、赛事承办、师资团队培训、学生活动经费等项目，都参照以上报销流程。</w:t>
      </w:r>
    </w:p>
    <w:p w14:paraId="5835B684">
      <w:pPr>
        <w:rPr>
          <w:rFonts w:hint="eastAsia"/>
          <w:lang w:val="en-US" w:eastAsia="zh-CN"/>
        </w:rPr>
      </w:pPr>
    </w:p>
    <w:p w14:paraId="37E632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机构类别编码</w:t>
      </w:r>
    </w:p>
    <w:tbl>
      <w:tblPr>
        <w:tblStyle w:val="2"/>
        <w:tblW w:w="6090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50"/>
        <w:gridCol w:w="4410"/>
      </w:tblGrid>
      <w:tr w14:paraId="06D90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E5E51D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序号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2CF41B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项目代码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D26466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项目名称</w:t>
            </w:r>
          </w:p>
        </w:tc>
      </w:tr>
      <w:tr w14:paraId="2C62E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8FD39DB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82E1EF8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588405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党校办</w:t>
            </w:r>
          </w:p>
        </w:tc>
      </w:tr>
      <w:tr w14:paraId="08E19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A0CD546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2A727FE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110002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FD8FBDE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组织部</w:t>
            </w:r>
          </w:p>
        </w:tc>
      </w:tr>
      <w:tr w14:paraId="70489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823FD15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05F8FAD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110003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A42597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宣传部</w:t>
            </w:r>
          </w:p>
        </w:tc>
      </w:tr>
      <w:tr w14:paraId="5221C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6BB92F6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FA00889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110004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ED42ED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审计处</w:t>
            </w:r>
          </w:p>
        </w:tc>
      </w:tr>
      <w:tr w14:paraId="1151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2FAD269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EC1FF70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110005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4B082E9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人事处</w:t>
            </w:r>
          </w:p>
        </w:tc>
      </w:tr>
      <w:tr w14:paraId="5959B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ED835C2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D19E35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110006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92B1B6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教务处</w:t>
            </w:r>
          </w:p>
        </w:tc>
      </w:tr>
      <w:tr w14:paraId="215F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401C3F4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8C4C408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110007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8FE852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质量控制与评估办公室</w:t>
            </w:r>
          </w:p>
        </w:tc>
      </w:tr>
      <w:tr w14:paraId="6A0B4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F4786C2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4EA8B7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110008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2BDC06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发展规划处</w:t>
            </w:r>
          </w:p>
        </w:tc>
      </w:tr>
      <w:tr w14:paraId="5F6EB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E275615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AE3D19E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110009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AC8D79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科研与社会合作处</w:t>
            </w:r>
          </w:p>
        </w:tc>
      </w:tr>
      <w:tr w14:paraId="6CBA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4880B8A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061FE68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110010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CF1A9AF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学生处</w:t>
            </w:r>
          </w:p>
        </w:tc>
      </w:tr>
      <w:tr w14:paraId="18B9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EEEF1A6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2FDFCD0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BAE95A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校团委</w:t>
            </w:r>
          </w:p>
        </w:tc>
      </w:tr>
      <w:tr w14:paraId="37C5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62A0B9C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8EE4E67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110012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C324EBD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招生就业处</w:t>
            </w:r>
          </w:p>
        </w:tc>
      </w:tr>
      <w:tr w14:paraId="727F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22D599D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3CE7820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110013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203BF3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财务处</w:t>
            </w:r>
          </w:p>
        </w:tc>
      </w:tr>
      <w:tr w14:paraId="4097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DA58BF5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19A565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110014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7DA281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后勤处</w:t>
            </w:r>
          </w:p>
        </w:tc>
      </w:tr>
      <w:tr w14:paraId="3F5E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B09D5F3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A71C24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110015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7005DCF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实验室建设与设备管理处</w:t>
            </w:r>
          </w:p>
        </w:tc>
      </w:tr>
      <w:tr w14:paraId="5AEEE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57E06A6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CE6D7E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110016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7D01FE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保卫处</w:t>
            </w:r>
          </w:p>
        </w:tc>
      </w:tr>
      <w:tr w14:paraId="6FAB1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F60BE59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2278164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110017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1093CBD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国际交流处</w:t>
            </w:r>
          </w:p>
        </w:tc>
      </w:tr>
      <w:tr w14:paraId="0E84C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519F8BC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43A79A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110018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E09F5F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纪检监察室</w:t>
            </w:r>
          </w:p>
        </w:tc>
      </w:tr>
      <w:tr w14:paraId="6A0CC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1C834F2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DBE38C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110019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D0875CD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统战部</w:t>
            </w:r>
          </w:p>
        </w:tc>
      </w:tr>
      <w:tr w14:paraId="2977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F099559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2F5F96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110020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33EA92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学校领导</w:t>
            </w:r>
          </w:p>
        </w:tc>
      </w:tr>
      <w:tr w14:paraId="0D32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7AAD918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B8651E5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110021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AD674B4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工会（妇联）</w:t>
            </w:r>
          </w:p>
        </w:tc>
      </w:tr>
      <w:tr w14:paraId="66958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3E47117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484860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3C6FDBA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建筑工程学院</w:t>
            </w:r>
          </w:p>
        </w:tc>
      </w:tr>
      <w:tr w14:paraId="44470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A336E20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09D4F1C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120002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519B42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管理工程学院</w:t>
            </w:r>
          </w:p>
        </w:tc>
      </w:tr>
      <w:tr w14:paraId="674EB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F01C02E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792A59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120003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CD8132F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智能制造学院</w:t>
            </w:r>
          </w:p>
        </w:tc>
      </w:tr>
      <w:tr w14:paraId="287F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4C9132B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CE1834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120004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70E9A2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信息学院</w:t>
            </w:r>
          </w:p>
        </w:tc>
      </w:tr>
      <w:tr w14:paraId="123A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9BAD1CA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3BA885C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120005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C3236CA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国际商学院</w:t>
            </w:r>
          </w:p>
        </w:tc>
      </w:tr>
      <w:tr w14:paraId="75425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A1588D5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A1746B8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120006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1FDA405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艺术设计学院</w:t>
            </w:r>
          </w:p>
        </w:tc>
      </w:tr>
      <w:tr w14:paraId="4A00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15CABB0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2E58B9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120007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4F68A1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绿色智能制药学院</w:t>
            </w:r>
          </w:p>
        </w:tc>
      </w:tr>
      <w:tr w14:paraId="450CE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C3E1A24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CA6C86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120008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6C71D0D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环境能源学院</w:t>
            </w:r>
          </w:p>
        </w:tc>
      </w:tr>
      <w:tr w14:paraId="7C4F1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5A79F43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33A2CB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120009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2B23379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人文学院</w:t>
            </w:r>
          </w:p>
        </w:tc>
      </w:tr>
      <w:tr w14:paraId="6328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29D1623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61FFF4C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120010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4DF629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马克思主义学院</w:t>
            </w:r>
          </w:p>
        </w:tc>
      </w:tr>
      <w:tr w14:paraId="3BB1F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7CE8E32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ED335FE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66EA9F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体育学院</w:t>
            </w:r>
          </w:p>
        </w:tc>
      </w:tr>
      <w:tr w14:paraId="26FB6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941B177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E274509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120012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5569E97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国际学院</w:t>
            </w:r>
          </w:p>
        </w:tc>
      </w:tr>
      <w:tr w14:paraId="17171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D5E072F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CBE5430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120013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0536F94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继续教育学院（浙江开放大学东阳学院）</w:t>
            </w:r>
          </w:p>
        </w:tc>
      </w:tr>
      <w:tr w14:paraId="0221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A6322C2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B619D11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120014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CC353D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创业学院</w:t>
            </w:r>
          </w:p>
        </w:tc>
      </w:tr>
      <w:tr w14:paraId="74BA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47B07B0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11A78CC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120015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C79E4E3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智慧康养学院</w:t>
            </w:r>
          </w:p>
        </w:tc>
      </w:tr>
      <w:tr w14:paraId="7713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721897E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AB9DCE2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120017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61D2AF0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工艺美术学院</w:t>
            </w:r>
          </w:p>
        </w:tc>
      </w:tr>
      <w:tr w14:paraId="1831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0BFAB4D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D7A2194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120018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6B88809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产业发展与治理创新研究院</w:t>
            </w:r>
          </w:p>
        </w:tc>
      </w:tr>
      <w:tr w14:paraId="596E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52081B7F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39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7336117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130001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302F60F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图书馆</w:t>
            </w:r>
          </w:p>
        </w:tc>
      </w:tr>
      <w:tr w14:paraId="15DE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3306D84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339828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130002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67A6FF9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数字信息中心</w:t>
            </w:r>
          </w:p>
        </w:tc>
      </w:tr>
      <w:tr w14:paraId="00E9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74CD255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8A9FA74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130003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2B0C06CB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后勤服务中心</w:t>
            </w:r>
          </w:p>
        </w:tc>
      </w:tr>
      <w:tr w14:paraId="3A1B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BD48118">
            <w:pPr>
              <w:spacing w:beforeLines="0" w:afterLines="0"/>
              <w:jc w:val="righ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E083CD6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140001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3DCB2E4">
            <w:pPr>
              <w:spacing w:beforeLines="0" w:afterLines="0"/>
              <w:jc w:val="left"/>
              <w:rPr>
                <w:rFonts w:hint="eastAsia" w:ascii="Calibri" w:hAnsi="Calibri" w:eastAsia="Calibri"/>
                <w:color w:val="000000"/>
                <w:sz w:val="22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木雕小镇项目指挥部</w:t>
            </w:r>
          </w:p>
        </w:tc>
      </w:tr>
    </w:tbl>
    <w:p w14:paraId="276794E6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946733"/>
    <w:multiLevelType w:val="singleLevel"/>
    <w:tmpl w:val="DA94673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F8AC4D"/>
    <w:multiLevelType w:val="singleLevel"/>
    <w:tmpl w:val="18F8AC4D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A17D36"/>
    <w:rsid w:val="0F353047"/>
    <w:rsid w:val="37E45349"/>
    <w:rsid w:val="41D84278"/>
    <w:rsid w:val="44ED4900"/>
    <w:rsid w:val="4A0A2D0E"/>
    <w:rsid w:val="546E6532"/>
    <w:rsid w:val="55A05C0F"/>
    <w:rsid w:val="747B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956</Words>
  <Characters>1211</Characters>
  <Lines>0</Lines>
  <Paragraphs>0</Paragraphs>
  <TotalTime>520</TotalTime>
  <ScaleCrop>false</ScaleCrop>
  <LinksUpToDate>false</LinksUpToDate>
  <CharactersWithSpaces>1212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2025-01-08T07:12:00Z</dcterms:created>
  <dc:creator>Administrator</dc:creator>
  <cp:lastModifiedBy>.</cp:lastModifiedBy>
  <dcterms:modified xsi:type="dcterms:W3CDTF">2025-10-20T05:57:23Z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eyJoZGlkIjoiMjg1N2I5M2QzYWUxN2U2MWYzY2YzMzc4YmJmYTUxNGQiLCJ1c2VySWQiOiIyNDMyNDYwMzEifQ==</vt:lpwstr>
  </property>
  <property fmtid="{D5CDD505-2E9C-101B-9397-08002B2CF9AE}" pid="4" name="ICV">
    <vt:lpwstr>C0BB6ED61EA544E18085365BC989E1AD_13</vt:lpwstr>
  </property>
</Properties>
</file>