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BBF80">
      <w:pPr>
        <w:jc w:val="center"/>
        <w:rPr>
          <w:rStyle w:val="37"/>
          <w:rFonts w:eastAsia="方正小标宋简体"/>
          <w:bCs w:val="0"/>
          <w:color w:val="auto"/>
          <w:sz w:val="36"/>
          <w:szCs w:val="36"/>
        </w:rPr>
      </w:pPr>
      <w:bookmarkStart w:id="11" w:name="_GoBack"/>
      <w:bookmarkEnd w:id="11"/>
      <w:r>
        <w:rPr>
          <w:rStyle w:val="37"/>
          <w:rFonts w:eastAsia="方正小标宋简体"/>
          <w:b w:val="0"/>
          <w:color w:val="auto"/>
          <w:sz w:val="36"/>
          <w:szCs w:val="36"/>
        </w:rPr>
        <w:t>浙江省科学技术奖公示信息表</w:t>
      </w:r>
      <w:r>
        <w:rPr>
          <w:rStyle w:val="37"/>
          <w:rFonts w:eastAsia="仿宋_GB2312"/>
          <w:b w:val="0"/>
          <w:color w:val="auto"/>
          <w:sz w:val="32"/>
          <w:szCs w:val="32"/>
        </w:rPr>
        <w:t>（单位提名）</w:t>
      </w:r>
    </w:p>
    <w:p w14:paraId="57EE7AFF">
      <w:pPr>
        <w:spacing w:line="440" w:lineRule="exact"/>
        <w:rPr>
          <w:rFonts w:eastAsia="仿宋_GB2312"/>
          <w:sz w:val="28"/>
          <w:szCs w:val="24"/>
        </w:rPr>
      </w:pPr>
      <w:r>
        <w:rPr>
          <w:rFonts w:eastAsia="仿宋_GB2312"/>
          <w:sz w:val="28"/>
          <w:szCs w:val="24"/>
        </w:rPr>
        <w:t>提名奖项：（填自然科学奖）</w:t>
      </w:r>
    </w:p>
    <w:tbl>
      <w:tblPr>
        <w:tblStyle w:val="17"/>
        <w:tblW w:w="8506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6657"/>
      </w:tblGrid>
      <w:tr w14:paraId="0FB3C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849" w:type="dxa"/>
            <w:vAlign w:val="center"/>
          </w:tcPr>
          <w:p w14:paraId="72F17F3F">
            <w:pPr>
              <w:jc w:val="center"/>
              <w:rPr>
                <w:rStyle w:val="37"/>
                <w:rFonts w:eastAsia="仿宋_GB2312"/>
                <w:b w:val="0"/>
                <w:color w:val="auto"/>
                <w:sz w:val="28"/>
              </w:rPr>
            </w:pPr>
            <w:r>
              <w:rPr>
                <w:rStyle w:val="37"/>
                <w:rFonts w:eastAsia="仿宋_GB2312"/>
                <w:b w:val="0"/>
                <w:bCs w:val="0"/>
                <w:color w:val="auto"/>
                <w:sz w:val="28"/>
              </w:rPr>
              <w:t>成果名称</w:t>
            </w:r>
          </w:p>
        </w:tc>
        <w:tc>
          <w:tcPr>
            <w:tcW w:w="6657" w:type="dxa"/>
            <w:vAlign w:val="center"/>
          </w:tcPr>
          <w:p w14:paraId="35AB8255">
            <w:pPr>
              <w:spacing w:line="240" w:lineRule="auto"/>
              <w:jc w:val="center"/>
              <w:rPr>
                <w:rStyle w:val="37"/>
                <w:rFonts w:hint="default" w:ascii="Times New Roman" w:hAnsi="Times New Roman" w:eastAsia="仿宋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蛇六谷抑制三阴性乳腺癌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的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靶基因和靶通路机制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研究</w:t>
            </w:r>
          </w:p>
        </w:tc>
      </w:tr>
      <w:tr w14:paraId="140EB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849" w:type="dxa"/>
            <w:vAlign w:val="center"/>
          </w:tcPr>
          <w:p w14:paraId="7EDF8595">
            <w:pPr>
              <w:jc w:val="center"/>
              <w:rPr>
                <w:rStyle w:val="37"/>
                <w:rFonts w:eastAsia="仿宋_GB2312"/>
                <w:b w:val="0"/>
                <w:color w:val="auto"/>
                <w:sz w:val="28"/>
              </w:rPr>
            </w:pPr>
            <w:r>
              <w:rPr>
                <w:rStyle w:val="37"/>
                <w:rFonts w:eastAsia="仿宋_GB2312"/>
                <w:b w:val="0"/>
                <w:bCs w:val="0"/>
                <w:color w:val="auto"/>
                <w:sz w:val="28"/>
              </w:rPr>
              <w:t>提名等级</w:t>
            </w:r>
          </w:p>
        </w:tc>
        <w:tc>
          <w:tcPr>
            <w:tcW w:w="6657" w:type="dxa"/>
            <w:vAlign w:val="center"/>
          </w:tcPr>
          <w:p w14:paraId="6014ABC6">
            <w:pPr>
              <w:spacing w:line="240" w:lineRule="auto"/>
              <w:jc w:val="center"/>
              <w:rPr>
                <w:rStyle w:val="37"/>
                <w:rFonts w:hint="default" w:ascii="Times New Roman" w:hAnsi="Times New Roman" w:eastAsia="仿宋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二等奖</w:t>
            </w:r>
          </w:p>
        </w:tc>
      </w:tr>
      <w:tr w14:paraId="147FC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849" w:type="dxa"/>
            <w:vAlign w:val="center"/>
          </w:tcPr>
          <w:p w14:paraId="132F9015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>
              <w:rPr>
                <w:rFonts w:eastAsia="仿宋_GB2312"/>
                <w:bCs/>
                <w:sz w:val="28"/>
                <w:szCs w:val="24"/>
              </w:rPr>
              <w:t>提名书</w:t>
            </w:r>
          </w:p>
          <w:p w14:paraId="22B73997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>
              <w:rPr>
                <w:rFonts w:eastAsia="仿宋_GB2312"/>
                <w:bCs/>
                <w:sz w:val="28"/>
                <w:szCs w:val="24"/>
              </w:rPr>
              <w:t>相关内容</w:t>
            </w:r>
          </w:p>
        </w:tc>
        <w:tc>
          <w:tcPr>
            <w:tcW w:w="6657" w:type="dxa"/>
            <w:vAlign w:val="center"/>
          </w:tcPr>
          <w:p w14:paraId="0C0E3DAB">
            <w:pPr>
              <w:wordWrap w:val="0"/>
              <w:spacing w:line="440" w:lineRule="exact"/>
              <w:ind w:left="-210" w:leftChars="-100" w:firstLine="240" w:firstLineChars="100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代表性论文目录</w:t>
            </w:r>
          </w:p>
          <w:p w14:paraId="3F665FC9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李海龙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高秀飞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*，王蓓，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刘培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.蛇六谷对三阴性乳腺癌MDA-MB-231细胞增殖和侵袭的影响.浙江中医杂志，2016.51（4）：283-284.</w:t>
            </w:r>
          </w:p>
          <w:p w14:paraId="0CF28D69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instrText xml:space="preserve"> HYPERLINK "http://www.sciencedirect.com/science/article/pii/S0378874117325151" \l "!" </w:instrTex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ChunyuWu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bookmarkStart w:id="0" w:name="bau0010"/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instrText xml:space="preserve"> HYPERLINK "http://www.sciencedirect.com/science/article/pii/S0378874117325151" \l "!" </w:instrTex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ShengliangQiu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</w:t>
            </w:r>
            <w:bookmarkEnd w:id="0"/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bookmarkStart w:id="1" w:name="bau0015"/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instrText xml:space="preserve"> HYPERLINK "http://www.sciencedirect.com/science/article/pii/S0378874117325151" \l "!" </w:instrTex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PeiLiu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</w:t>
            </w:r>
            <w:bookmarkEnd w:id="1"/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bookmarkStart w:id="2" w:name="bau0020"/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instrText xml:space="preserve"> HYPERLINK "http://www.sciencedirect.com/science/article/pii/S0378874117325151" \l "!" </w:instrTex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YuqingGe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bookmarkEnd w:id="2"/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Xiufei Gao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.Rhizoma Amorphophalli inhibits TNBC cell proliferation, migration, invasion and metastasis through the PI3K/Akt/mTOR pathway.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Journal of  Ethnopharmacology.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instrText xml:space="preserve"> HYPERLINK "http://www.sciencedirect.com/science/journal/03788741/211/supp/C" \o "Go to table of contents for this volume/issue" </w:instrTex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Volume 211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 30 January 2018:89-100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34593AF3">
            <w:pPr>
              <w:numPr>
                <w:ilvl w:val="0"/>
                <w:numId w:val="1"/>
              </w:numPr>
              <w:spacing w:line="240" w:lineRule="auto"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高秀飞，刘培，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葛宇清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.蛇六谷和莪术提取物对小鼠乳腺癌肺转移模型的影响.浙江中医杂志，2018.53（8）：572-575.</w:t>
            </w:r>
          </w:p>
          <w:p w14:paraId="30F02B76">
            <w:pPr>
              <w:pStyle w:val="14"/>
              <w:numPr>
                <w:ilvl w:val="0"/>
                <w:numId w:val="1"/>
              </w:numPr>
              <w:spacing w:line="240" w:lineRule="auto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instrText xml:space="preserve"> HYPERLINK "http://www.sciencedirect.com/science/article/pii/S0378874117325151" \l "!" </w:instrTex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ChunyuWu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instrText xml:space="preserve"> HYPERLINK "http://www.sciencedirect.com/science/article/pii/S0378874117325151" \l "!" </w:instrTex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Mingcang Chen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instrText xml:space="preserve"> HYPERLINK "http://www.sciencedirect.com/science/article/pii/S0378874117325151" \l "!" </w:instrTex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Qiuhua Zhang,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instrText xml:space="preserve"> HYPERLINK "http://www.sciencedirect.com/science/article/pii/S0378874117325151" \l "!" </w:instrTex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Linghong Yu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,Jiayan Zhu,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Xiufei Gao*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.Genomic and GeneChip Expression Profiling Reveals the Inhibitory Effects of Amorphophalli Rhizoma in TNBC cells.Journal of  Ethnopharmacology.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instrText xml:space="preserve"> HYPERLINK "http://www.sciencedirect.com/science/journal/03788741/211/supp/C" \o "Go to table of contents for this volume/issue" </w:instrTex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Volume 23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5, 10 May,2019: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206-218.</w:t>
            </w:r>
          </w:p>
          <w:p w14:paraId="152DDAB2">
            <w:pPr>
              <w:pStyle w:val="13"/>
              <w:widowControl/>
              <w:numPr>
                <w:ilvl w:val="0"/>
                <w:numId w:val="1"/>
              </w:numPr>
              <w:spacing w:line="240" w:lineRule="auto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Zimei Yan</w:t>
            </w:r>
            <w:bookmarkStart w:id="3" w:name="_Hlk33562416"/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bookmarkEnd w:id="3"/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,1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Qiuhua Zhang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Linghong Yu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Jiayan Zhu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, Yi Cao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Xiufei Gao</w:t>
            </w:r>
            <w:bookmarkStart w:id="4" w:name="_Hlk37537294"/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b</w:t>
            </w:r>
            <w:bookmarkEnd w:id="4"/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bookmarkStart w:id="5" w:name="_Hlk41394348"/>
            <w:bookmarkStart w:id="6" w:name="OLE_LINK48"/>
            <w:bookmarkStart w:id="7" w:name="OLE_LINK49"/>
            <w:bookmarkStart w:id="8" w:name="OLE_LINK50"/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.The signaling pathways and targets of traditional Chinese medicine and natural medicine in triple-negative breast cancer</w:t>
            </w:r>
            <w:bookmarkEnd w:id="5"/>
            <w:bookmarkEnd w:id="6"/>
            <w:bookmarkEnd w:id="7"/>
            <w:bookmarkEnd w:id="8"/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.Journal of  Ethnopharmacology.JAN 10 2021；264：113249.</w:t>
            </w:r>
          </w:p>
          <w:p w14:paraId="0C7AD8A0">
            <w:pPr>
              <w:pStyle w:val="13"/>
              <w:widowControl/>
              <w:numPr>
                <w:ilvl w:val="0"/>
                <w:numId w:val="1"/>
              </w:numPr>
              <w:spacing w:line="240" w:lineRule="auto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Hailong Li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Mingcang Chen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Zimei Yang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huchu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Xu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inghong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Yu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, J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iaqing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Song , M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engqian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Wang,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X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iufei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Gao *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. Amorphophalli Rhizoma inhibits breast cancer growth, proliferation, migration, and invasion via the PI3K/AKT pathway.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Journal of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Ethnopharmacology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.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2022 Mar 25：286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 w14:paraId="2ED23901">
            <w:pPr>
              <w:pStyle w:val="14"/>
              <w:numPr>
                <w:ilvl w:val="0"/>
                <w:numId w:val="1"/>
              </w:numPr>
              <w:spacing w:before="0" w:beforeAutospacing="0" w:after="0" w:afterAutospacing="0" w:line="240" w:lineRule="auto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X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iufei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Gao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Zimei Yang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huchu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Xu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inghong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Yu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,M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engqian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Wang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J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iaqing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Song ,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Chunyu Wu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*,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Mingcang Chen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*. GeneChip expression profiling identified OLFML2A as a potential therapeutic target in TNBC cells. Ann Transl Med 2022;10(6):274. </w:t>
            </w:r>
          </w:p>
          <w:p w14:paraId="50B2B153">
            <w:pPr>
              <w:pStyle w:val="14"/>
              <w:numPr>
                <w:ilvl w:val="0"/>
                <w:numId w:val="1"/>
              </w:numPr>
              <w:spacing w:before="0" w:beforeAutospacing="0" w:after="0" w:afterAutospacing="0" w:line="240" w:lineRule="auto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inghogn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Yu ,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Q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inghong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Yu ,C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huchu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Xu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, M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engqian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Wang, J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iaqing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Song ,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X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iufei 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Gao *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The expression of androgen receptor in triple-negative breast cancer and the effect of a traditional Chinese medicine formula on disease-free survival. Gland Surg 2022;11(11):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1772- 1783. </w:t>
            </w:r>
          </w:p>
          <w:p w14:paraId="76E85DB0">
            <w:pPr>
              <w:spacing w:line="360" w:lineRule="auto"/>
              <w:ind w:left="240" w:hanging="240" w:hangingChars="100"/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2"/>
                <w:lang w:bidi="ar"/>
              </w:rPr>
              <w:t>二、知识产权目录(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国家实用新型专利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2"/>
                <w:lang w:bidi="ar"/>
              </w:rPr>
              <w:t>)</w:t>
            </w:r>
          </w:p>
          <w:p w14:paraId="155B7706">
            <w:pPr>
              <w:spacing w:line="240" w:lineRule="auto"/>
              <w:ind w:firstLine="482" w:firstLineChars="200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李海龙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：一种可对三阴性乳腺癌抑制的蛇六谷提取物制备装置，专利号：ZL 2024 2 0029261.5。</w:t>
            </w:r>
          </w:p>
        </w:tc>
      </w:tr>
      <w:tr w14:paraId="5AF04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atLeast"/>
        </w:trPr>
        <w:tc>
          <w:tcPr>
            <w:tcW w:w="1849" w:type="dxa"/>
            <w:tcBorders>
              <w:right w:val="single" w:color="auto" w:sz="4" w:space="0"/>
            </w:tcBorders>
            <w:vAlign w:val="center"/>
          </w:tcPr>
          <w:p w14:paraId="0658566C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>
              <w:rPr>
                <w:rFonts w:eastAsia="仿宋_GB2312"/>
                <w:bCs/>
                <w:sz w:val="28"/>
                <w:szCs w:val="24"/>
              </w:rPr>
              <w:t>主要完成人</w:t>
            </w:r>
          </w:p>
        </w:tc>
        <w:tc>
          <w:tcPr>
            <w:tcW w:w="6657" w:type="dxa"/>
            <w:tcBorders>
              <w:left w:val="single" w:color="auto" w:sz="4" w:space="0"/>
            </w:tcBorders>
            <w:vAlign w:val="center"/>
          </w:tcPr>
          <w:p w14:paraId="6ED1632A"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高秀飞，排名1，主任医师，</w:t>
            </w:r>
            <w:bookmarkStart w:id="9" w:name="OLE_LINK2"/>
            <w:bookmarkStart w:id="10" w:name="OLE_LINK3"/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浙江中医药大学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附属第一医院</w:t>
            </w:r>
          </w:p>
          <w:bookmarkEnd w:id="9"/>
          <w:bookmarkEnd w:id="10"/>
          <w:p w14:paraId="01FD3224"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李海龙，排名2，副教授，浙江广厦建设职业技术大学</w:t>
            </w:r>
          </w:p>
          <w:p w14:paraId="4962FC96"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余青红，排名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，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博士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研究生，浙江中医药大学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附属第一医院</w:t>
            </w:r>
          </w:p>
          <w:p w14:paraId="5C8E339F"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徐楚楚，排名4，住院医师，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浙江中医药大学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附属第一医院</w:t>
            </w:r>
          </w:p>
          <w:p w14:paraId="2090B8DF"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刘培，排名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，助理研究员，浙江中医药大学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附属第一医院</w:t>
            </w:r>
          </w:p>
        </w:tc>
      </w:tr>
      <w:tr w14:paraId="0AE64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</w:trPr>
        <w:tc>
          <w:tcPr>
            <w:tcW w:w="1849" w:type="dxa"/>
            <w:tcBorders>
              <w:right w:val="single" w:color="auto" w:sz="4" w:space="0"/>
            </w:tcBorders>
            <w:vAlign w:val="center"/>
          </w:tcPr>
          <w:p w14:paraId="4E9DF70D">
            <w:pPr>
              <w:spacing w:line="44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/>
                <w:bCs/>
                <w:sz w:val="28"/>
                <w:szCs w:val="24"/>
              </w:rPr>
              <w:t>主要完成单位</w:t>
            </w:r>
          </w:p>
        </w:tc>
        <w:tc>
          <w:tcPr>
            <w:tcW w:w="6657" w:type="dxa"/>
            <w:tcBorders>
              <w:left w:val="single" w:color="auto" w:sz="4" w:space="0"/>
            </w:tcBorders>
            <w:vAlign w:val="center"/>
          </w:tcPr>
          <w:p w14:paraId="575E96EF"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浙江中医药大学附属第一医院</w:t>
            </w:r>
          </w:p>
          <w:p w14:paraId="1BD8170D"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eastAsia" w:eastAsia="仿宋" w:cs="Times New Roman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浙江广厦建设职业技术大学</w:t>
            </w:r>
          </w:p>
        </w:tc>
      </w:tr>
      <w:tr w14:paraId="565137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849" w:type="dxa"/>
            <w:vAlign w:val="center"/>
          </w:tcPr>
          <w:p w14:paraId="3E621D99">
            <w:pPr>
              <w:jc w:val="center"/>
              <w:rPr>
                <w:rStyle w:val="37"/>
                <w:rFonts w:eastAsia="仿宋_GB2312"/>
                <w:b w:val="0"/>
                <w:color w:val="auto"/>
                <w:sz w:val="28"/>
                <w:szCs w:val="28"/>
              </w:rPr>
            </w:pPr>
            <w:r>
              <w:rPr>
                <w:rStyle w:val="37"/>
                <w:rFonts w:eastAsia="仿宋_GB2312"/>
                <w:b w:val="0"/>
                <w:color w:val="auto"/>
                <w:sz w:val="28"/>
                <w:szCs w:val="28"/>
              </w:rPr>
              <w:t>提名单位</w:t>
            </w:r>
          </w:p>
        </w:tc>
        <w:tc>
          <w:tcPr>
            <w:tcW w:w="6657" w:type="dxa"/>
            <w:vAlign w:val="center"/>
          </w:tcPr>
          <w:p w14:paraId="55165F42">
            <w:pPr>
              <w:spacing w:line="240" w:lineRule="auto"/>
              <w:contextualSpacing/>
              <w:jc w:val="left"/>
              <w:rPr>
                <w:rStyle w:val="37"/>
                <w:rFonts w:hint="default" w:ascii="Times New Roman" w:hAnsi="Times New Roman" w:eastAsia="仿宋" w:cs="Times New Roman"/>
                <w:b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Style w:val="37"/>
                <w:rFonts w:hint="default" w:ascii="Times New Roman" w:hAnsi="Times New Roman" w:eastAsia="仿宋" w:cs="Times New Roman"/>
                <w:b w:val="0"/>
                <w:color w:val="auto"/>
                <w:sz w:val="24"/>
                <w:szCs w:val="24"/>
                <w:lang w:val="en-US" w:eastAsia="zh-CN"/>
              </w:rPr>
              <w:t>浙江省中医药管理局</w:t>
            </w:r>
          </w:p>
        </w:tc>
      </w:tr>
      <w:tr w14:paraId="15CDFD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</w:trPr>
        <w:tc>
          <w:tcPr>
            <w:tcW w:w="1849" w:type="dxa"/>
            <w:vAlign w:val="center"/>
          </w:tcPr>
          <w:p w14:paraId="04C35407">
            <w:pPr>
              <w:jc w:val="center"/>
              <w:rPr>
                <w:rStyle w:val="37"/>
                <w:rFonts w:eastAsia="仿宋_GB2312"/>
                <w:b w:val="0"/>
                <w:color w:val="auto"/>
                <w:sz w:val="28"/>
                <w:szCs w:val="28"/>
              </w:rPr>
            </w:pPr>
            <w:r>
              <w:rPr>
                <w:rStyle w:val="37"/>
                <w:rFonts w:eastAsia="仿宋_GB2312"/>
                <w:b w:val="0"/>
                <w:color w:val="auto"/>
                <w:sz w:val="28"/>
                <w:szCs w:val="28"/>
              </w:rPr>
              <w:t>提名意见</w:t>
            </w:r>
          </w:p>
        </w:tc>
        <w:tc>
          <w:tcPr>
            <w:tcW w:w="6657" w:type="dxa"/>
            <w:vAlign w:val="center"/>
          </w:tcPr>
          <w:p w14:paraId="1E872948">
            <w:pPr>
              <w:autoSpaceDE w:val="0"/>
              <w:autoSpaceDN w:val="0"/>
              <w:adjustRightInd w:val="0"/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本项目依托浙江省自然科学基金课题支持，聚焦三阴性乳腺癌临床治疗难点，历经十余年系统研究，率先阐明蛇六谷抑制三阴性乳腺癌增殖、侵袭、转移的关键靶基因与核心信号通路，明确其通过调控PI3K/Akt/mTOR等通路发挥抗肿瘤作用，成功筛选OLFML2A等潜在治疗靶点，为三阴性乳腺癌精准治疗提供新方向。</w:t>
            </w:r>
          </w:p>
          <w:p w14:paraId="435F8D50">
            <w:pPr>
              <w:autoSpaceDE w:val="0"/>
              <w:autoSpaceDN w:val="0"/>
              <w:adjustRightInd w:val="0"/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/>
              </w:rPr>
            </w:pPr>
            <w:r>
              <w:rPr>
                <w:rFonts w:hint="eastAsia" w:eastAsia="仿宋" w:cs="Times New Roman"/>
                <w:bCs/>
                <w:sz w:val="24"/>
                <w:szCs w:val="24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项目构建体内外研究模型，从细胞、动物、分子多层级解析中药抗肿瘤机制，形成完整科学证据链。发表高水平论文 8篇，含《Journal of Ethnopharmacology》等TOP 期刊 SCI 论文6篇，</w:t>
            </w:r>
            <w:r>
              <w:rPr>
                <w:rFonts w:hint="eastAsia" w:eastAsia="仿宋" w:cs="Times New Roman"/>
                <w:bCs/>
                <w:sz w:val="24"/>
                <w:szCs w:val="24"/>
                <w:lang w:val="en-US" w:eastAsia="zh-CN"/>
              </w:rPr>
              <w:t>中文期刊2篇，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获授权</w:t>
            </w:r>
            <w:r>
              <w:rPr>
                <w:rFonts w:hint="eastAsia" w:eastAsia="仿宋" w:cs="Times New Roman"/>
                <w:bCs/>
                <w:sz w:val="24"/>
                <w:szCs w:val="24"/>
                <w:lang w:val="en-US" w:eastAsia="zh-CN"/>
              </w:rPr>
              <w:t>国家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实用新型专利1项，构建蛇六谷抗三阴性乳腺癌的理论体系与技术方法</w:t>
            </w:r>
            <w:r>
              <w:rPr>
                <w:rFonts w:hint="eastAsia" w:eastAsia="仿宋" w:cs="Times New Roman"/>
                <w:bCs/>
                <w:sz w:val="24"/>
                <w:szCs w:val="24"/>
                <w:lang w:val="en-US" w:eastAsia="zh-CN"/>
              </w:rPr>
              <w:t>。</w:t>
            </w:r>
          </w:p>
          <w:p w14:paraId="58C2B071">
            <w:pPr>
              <w:autoSpaceDE w:val="0"/>
              <w:autoSpaceDN w:val="0"/>
              <w:adjustRightInd w:val="0"/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成果突破中药抗肿瘤作用靶点不清、机制不明的瓶颈，彰显中医药在肿瘤防治中的独特优势，弥补现代医学不足。</w:t>
            </w:r>
            <w:r>
              <w:rPr>
                <w:rFonts w:hint="eastAsia" w:eastAsia="仿宋" w:cs="Times New Roman"/>
                <w:bCs/>
                <w:sz w:val="24"/>
                <w:szCs w:val="24"/>
                <w:lang w:val="en-US" w:eastAsia="zh-CN"/>
              </w:rPr>
              <w:t>本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eastAsia="仿宋" w:cs="Times New Roman"/>
                <w:bCs/>
                <w:sz w:val="24"/>
                <w:szCs w:val="24"/>
                <w:lang w:val="en-US" w:eastAsia="zh-CN"/>
              </w:rPr>
              <w:t>为临床上中医药防治乳腺癌提供实验依据，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已在湖州市中医院、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东阳市中医院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丽水市中医院、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安吉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  <w:t>中医院、浦江县中医院等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省内</w:t>
            </w:r>
            <w:r>
              <w:rPr>
                <w:rFonts w:hint="eastAsia" w:eastAsia="仿宋" w:cs="Times New Roman"/>
                <w:bCs/>
                <w:sz w:val="24"/>
                <w:szCs w:val="24"/>
                <w:lang w:val="en-US" w:eastAsia="zh-CN"/>
              </w:rPr>
              <w:t>等10余家</w:t>
            </w: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医院推广应用，指导临床方案优化，培养硕博研究生、专科骨干十余人，形成稳定研究梯队，产生显著社会效益与学术价值。</w:t>
            </w:r>
          </w:p>
          <w:p w14:paraId="59AD699E">
            <w:pPr>
              <w:autoSpaceDE w:val="0"/>
              <w:autoSpaceDN w:val="0"/>
              <w:adjustRightInd w:val="0"/>
              <w:spacing w:line="240" w:lineRule="auto"/>
              <w:ind w:firstLine="480" w:firstLineChars="200"/>
              <w:jc w:val="left"/>
              <w:rPr>
                <w:rFonts w:hint="default" w:ascii="Times New Roman" w:hAnsi="Times New Roman" w:eastAsia="仿宋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lang w:val="en-US" w:eastAsia="zh-CN"/>
              </w:rPr>
              <w:t>本成果原创性突出、科学意义重大，整体达国内领先水平，</w:t>
            </w:r>
          </w:p>
          <w:p w14:paraId="1255A2B4">
            <w:pPr>
              <w:spacing w:line="240" w:lineRule="auto"/>
              <w:contextualSpacing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提名该成果为省自然科学奖二等奖</w:t>
            </w:r>
          </w:p>
          <w:p w14:paraId="5C9C2C6C">
            <w:pPr>
              <w:spacing w:line="240" w:lineRule="auto"/>
              <w:ind w:firstLine="480" w:firstLineChars="200"/>
              <w:contextualSpacing/>
              <w:jc w:val="both"/>
              <w:rPr>
                <w:rFonts w:hint="default" w:ascii="Times New Roman" w:hAnsi="Times New Roman" w:eastAsia="仿宋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A937878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850" w:h="16783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15B736D-8115-4422-AB57-17BF12D46E9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4FCB3F39-ECC7-4554-8952-E663BD34592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633659BE-002F-4AEE-BC1F-9A44D36A6CF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80C69224-CF2F-49FF-BD83-8D60557DC247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DFA9173F-D85A-4DAE-8047-482BF776CFA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6" w:fontKey="{B7B7CB7C-77F1-4BF8-B3DF-D9F07E26C5B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B17F0292-CDCD-421D-A898-E8433115F520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BE1AC341-6745-4B90-B067-B79B02F2156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6CDAD0D5-722D-4C83-B1D7-D3DB0029BED2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6286816"/>
    </w:sdtPr>
    <w:sdtEndPr>
      <w:rPr>
        <w:sz w:val="21"/>
        <w:szCs w:val="21"/>
      </w:rPr>
    </w:sdtEndPr>
    <w:sdtContent>
      <w:p w14:paraId="35CF5F1C">
        <w:pPr>
          <w:pStyle w:val="9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143</w:t>
        </w:r>
        <w:r>
          <w:rPr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AD4151"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F3EAA">
    <w:pPr>
      <w:ind w:left="420" w:hanging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88BC1">
    <w:pPr>
      <w:pStyle w:val="10"/>
      <w:ind w:left="360" w:hanging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6E5E1A">
    <w:pPr>
      <w:pStyle w:val="10"/>
      <w:ind w:left="360" w:hanging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1E5A3C"/>
    <w:multiLevelType w:val="singleLevel"/>
    <w:tmpl w:val="3C1E5A3C"/>
    <w:lvl w:ilvl="0" w:tentative="0">
      <w:start w:val="1"/>
      <w:numFmt w:val="decimal"/>
      <w:lvlText w:val="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JhNDgxZDBiYzczNDM2YjM1OGQzM2RlOTYzN2FiZTQifQ=="/>
    <w:docVar w:name="KSO_WPS_MARK_KEY" w:val="02f6fdb2-0872-4f38-94b1-cc8e195e9e73"/>
  </w:docVars>
  <w:rsids>
    <w:rsidRoot w:val="007C28FF"/>
    <w:rsid w:val="00006056"/>
    <w:rsid w:val="00007BBE"/>
    <w:rsid w:val="000165DC"/>
    <w:rsid w:val="00031E44"/>
    <w:rsid w:val="00033288"/>
    <w:rsid w:val="0004004D"/>
    <w:rsid w:val="00051BE3"/>
    <w:rsid w:val="00053F24"/>
    <w:rsid w:val="0006546D"/>
    <w:rsid w:val="00067E32"/>
    <w:rsid w:val="00083906"/>
    <w:rsid w:val="000847FC"/>
    <w:rsid w:val="000929AE"/>
    <w:rsid w:val="000A0FE4"/>
    <w:rsid w:val="000B2E39"/>
    <w:rsid w:val="000B70B3"/>
    <w:rsid w:val="000C632A"/>
    <w:rsid w:val="000F1229"/>
    <w:rsid w:val="000F2CC3"/>
    <w:rsid w:val="000F6066"/>
    <w:rsid w:val="000F6517"/>
    <w:rsid w:val="000F6B39"/>
    <w:rsid w:val="000F7732"/>
    <w:rsid w:val="001039E9"/>
    <w:rsid w:val="00104F03"/>
    <w:rsid w:val="0012430D"/>
    <w:rsid w:val="001435CC"/>
    <w:rsid w:val="00153E23"/>
    <w:rsid w:val="00154376"/>
    <w:rsid w:val="001553CE"/>
    <w:rsid w:val="001614FC"/>
    <w:rsid w:val="00165962"/>
    <w:rsid w:val="0017168F"/>
    <w:rsid w:val="00172167"/>
    <w:rsid w:val="001806B8"/>
    <w:rsid w:val="001829B2"/>
    <w:rsid w:val="00185449"/>
    <w:rsid w:val="00192701"/>
    <w:rsid w:val="0019371C"/>
    <w:rsid w:val="001A5554"/>
    <w:rsid w:val="001A55E6"/>
    <w:rsid w:val="001B0C22"/>
    <w:rsid w:val="001B454D"/>
    <w:rsid w:val="001C4D6D"/>
    <w:rsid w:val="001D3908"/>
    <w:rsid w:val="001F032B"/>
    <w:rsid w:val="001F2C76"/>
    <w:rsid w:val="001F7F40"/>
    <w:rsid w:val="00212129"/>
    <w:rsid w:val="00213CE9"/>
    <w:rsid w:val="0021734C"/>
    <w:rsid w:val="002242B0"/>
    <w:rsid w:val="002247F4"/>
    <w:rsid w:val="00230FE9"/>
    <w:rsid w:val="0023223F"/>
    <w:rsid w:val="00244749"/>
    <w:rsid w:val="00247A49"/>
    <w:rsid w:val="00251808"/>
    <w:rsid w:val="002579D1"/>
    <w:rsid w:val="002745F8"/>
    <w:rsid w:val="00283031"/>
    <w:rsid w:val="0029509E"/>
    <w:rsid w:val="00296134"/>
    <w:rsid w:val="002A2925"/>
    <w:rsid w:val="002A7955"/>
    <w:rsid w:val="002B3198"/>
    <w:rsid w:val="002C6803"/>
    <w:rsid w:val="002C6E65"/>
    <w:rsid w:val="002D1FA7"/>
    <w:rsid w:val="002D3BA3"/>
    <w:rsid w:val="002E42A8"/>
    <w:rsid w:val="002E43DB"/>
    <w:rsid w:val="002F1911"/>
    <w:rsid w:val="002F74D2"/>
    <w:rsid w:val="0030543F"/>
    <w:rsid w:val="003063D6"/>
    <w:rsid w:val="00311F89"/>
    <w:rsid w:val="003125EF"/>
    <w:rsid w:val="00326352"/>
    <w:rsid w:val="00330554"/>
    <w:rsid w:val="00331B99"/>
    <w:rsid w:val="00336678"/>
    <w:rsid w:val="00340314"/>
    <w:rsid w:val="00343DF4"/>
    <w:rsid w:val="00347614"/>
    <w:rsid w:val="00356B8A"/>
    <w:rsid w:val="00363C7E"/>
    <w:rsid w:val="00370977"/>
    <w:rsid w:val="00377C1C"/>
    <w:rsid w:val="00382214"/>
    <w:rsid w:val="00382EDD"/>
    <w:rsid w:val="00386D85"/>
    <w:rsid w:val="003A08CF"/>
    <w:rsid w:val="003A343A"/>
    <w:rsid w:val="003A466E"/>
    <w:rsid w:val="003A5D0E"/>
    <w:rsid w:val="003A60A7"/>
    <w:rsid w:val="003B0906"/>
    <w:rsid w:val="003B2A50"/>
    <w:rsid w:val="003B3345"/>
    <w:rsid w:val="003C1234"/>
    <w:rsid w:val="003C4124"/>
    <w:rsid w:val="003E6BFB"/>
    <w:rsid w:val="003F0278"/>
    <w:rsid w:val="003F1E9D"/>
    <w:rsid w:val="003F76A0"/>
    <w:rsid w:val="00401E30"/>
    <w:rsid w:val="004179C8"/>
    <w:rsid w:val="0042367A"/>
    <w:rsid w:val="00427A6E"/>
    <w:rsid w:val="004300EE"/>
    <w:rsid w:val="00442705"/>
    <w:rsid w:val="00444A55"/>
    <w:rsid w:val="0044700B"/>
    <w:rsid w:val="0044760A"/>
    <w:rsid w:val="00453528"/>
    <w:rsid w:val="00453C0E"/>
    <w:rsid w:val="00461A90"/>
    <w:rsid w:val="004820BD"/>
    <w:rsid w:val="00484A1D"/>
    <w:rsid w:val="00484D69"/>
    <w:rsid w:val="004929AC"/>
    <w:rsid w:val="00492EAC"/>
    <w:rsid w:val="004A6419"/>
    <w:rsid w:val="004B13A5"/>
    <w:rsid w:val="004B531C"/>
    <w:rsid w:val="004C2337"/>
    <w:rsid w:val="004D3106"/>
    <w:rsid w:val="004D55B5"/>
    <w:rsid w:val="004E11C6"/>
    <w:rsid w:val="004E36AB"/>
    <w:rsid w:val="004F503B"/>
    <w:rsid w:val="004F551A"/>
    <w:rsid w:val="005002DF"/>
    <w:rsid w:val="00500EBD"/>
    <w:rsid w:val="00504232"/>
    <w:rsid w:val="00510C66"/>
    <w:rsid w:val="00511F4B"/>
    <w:rsid w:val="0051372C"/>
    <w:rsid w:val="00521ED7"/>
    <w:rsid w:val="00526964"/>
    <w:rsid w:val="00532D5A"/>
    <w:rsid w:val="005354E4"/>
    <w:rsid w:val="00552729"/>
    <w:rsid w:val="005563CE"/>
    <w:rsid w:val="005663D6"/>
    <w:rsid w:val="00570701"/>
    <w:rsid w:val="0057414B"/>
    <w:rsid w:val="0057576E"/>
    <w:rsid w:val="0058367D"/>
    <w:rsid w:val="00586D66"/>
    <w:rsid w:val="005A0877"/>
    <w:rsid w:val="005A17EC"/>
    <w:rsid w:val="005A1A1D"/>
    <w:rsid w:val="005A485B"/>
    <w:rsid w:val="005A6276"/>
    <w:rsid w:val="005A6B7D"/>
    <w:rsid w:val="005B5550"/>
    <w:rsid w:val="005B65F0"/>
    <w:rsid w:val="005D2A14"/>
    <w:rsid w:val="005D36E9"/>
    <w:rsid w:val="005E0059"/>
    <w:rsid w:val="005E261D"/>
    <w:rsid w:val="005E49A6"/>
    <w:rsid w:val="005E6D32"/>
    <w:rsid w:val="005F0DC8"/>
    <w:rsid w:val="00600FA4"/>
    <w:rsid w:val="00605720"/>
    <w:rsid w:val="00611BDC"/>
    <w:rsid w:val="006177DC"/>
    <w:rsid w:val="00623BD2"/>
    <w:rsid w:val="00626265"/>
    <w:rsid w:val="006269F8"/>
    <w:rsid w:val="00642EBC"/>
    <w:rsid w:val="00643B2E"/>
    <w:rsid w:val="00646AD1"/>
    <w:rsid w:val="00670053"/>
    <w:rsid w:val="00673E71"/>
    <w:rsid w:val="006823DB"/>
    <w:rsid w:val="00692309"/>
    <w:rsid w:val="00694DDB"/>
    <w:rsid w:val="006A1E31"/>
    <w:rsid w:val="006A390F"/>
    <w:rsid w:val="006A580A"/>
    <w:rsid w:val="006B34CD"/>
    <w:rsid w:val="006C528F"/>
    <w:rsid w:val="006C691E"/>
    <w:rsid w:val="006C6CA7"/>
    <w:rsid w:val="006D59C3"/>
    <w:rsid w:val="006E4386"/>
    <w:rsid w:val="006E5310"/>
    <w:rsid w:val="006F0C81"/>
    <w:rsid w:val="006F5EED"/>
    <w:rsid w:val="006F7780"/>
    <w:rsid w:val="007116D0"/>
    <w:rsid w:val="00725CE5"/>
    <w:rsid w:val="0073019F"/>
    <w:rsid w:val="00734046"/>
    <w:rsid w:val="00735560"/>
    <w:rsid w:val="00736027"/>
    <w:rsid w:val="007370E0"/>
    <w:rsid w:val="007466B8"/>
    <w:rsid w:val="00751448"/>
    <w:rsid w:val="00751A09"/>
    <w:rsid w:val="0075383C"/>
    <w:rsid w:val="00754147"/>
    <w:rsid w:val="00756C08"/>
    <w:rsid w:val="00756D75"/>
    <w:rsid w:val="00760A58"/>
    <w:rsid w:val="00763073"/>
    <w:rsid w:val="0076560D"/>
    <w:rsid w:val="00767A99"/>
    <w:rsid w:val="00784D44"/>
    <w:rsid w:val="00793C8C"/>
    <w:rsid w:val="00793E7F"/>
    <w:rsid w:val="007940D2"/>
    <w:rsid w:val="00794B04"/>
    <w:rsid w:val="0079610B"/>
    <w:rsid w:val="00797739"/>
    <w:rsid w:val="007A5E60"/>
    <w:rsid w:val="007B0382"/>
    <w:rsid w:val="007B7CAA"/>
    <w:rsid w:val="007C28FF"/>
    <w:rsid w:val="007C5A7E"/>
    <w:rsid w:val="007C5AC5"/>
    <w:rsid w:val="007D26E7"/>
    <w:rsid w:val="007D58D1"/>
    <w:rsid w:val="007D68D7"/>
    <w:rsid w:val="007E17CF"/>
    <w:rsid w:val="007F026B"/>
    <w:rsid w:val="007F5A15"/>
    <w:rsid w:val="0080157D"/>
    <w:rsid w:val="00813788"/>
    <w:rsid w:val="0082227E"/>
    <w:rsid w:val="00822B10"/>
    <w:rsid w:val="00823F06"/>
    <w:rsid w:val="00832862"/>
    <w:rsid w:val="00832F6E"/>
    <w:rsid w:val="00832F80"/>
    <w:rsid w:val="00833452"/>
    <w:rsid w:val="00834CE8"/>
    <w:rsid w:val="0083551E"/>
    <w:rsid w:val="00845A89"/>
    <w:rsid w:val="00845F36"/>
    <w:rsid w:val="008527A7"/>
    <w:rsid w:val="00853603"/>
    <w:rsid w:val="008550E7"/>
    <w:rsid w:val="00856D92"/>
    <w:rsid w:val="00866267"/>
    <w:rsid w:val="008666C1"/>
    <w:rsid w:val="00866773"/>
    <w:rsid w:val="008706BC"/>
    <w:rsid w:val="00872CCF"/>
    <w:rsid w:val="00890A44"/>
    <w:rsid w:val="00891DDA"/>
    <w:rsid w:val="00894724"/>
    <w:rsid w:val="008A09D1"/>
    <w:rsid w:val="008A37FE"/>
    <w:rsid w:val="008B5F0B"/>
    <w:rsid w:val="008B78AD"/>
    <w:rsid w:val="008C37F3"/>
    <w:rsid w:val="008C5BE5"/>
    <w:rsid w:val="008C7FED"/>
    <w:rsid w:val="0090595F"/>
    <w:rsid w:val="0090670A"/>
    <w:rsid w:val="00906781"/>
    <w:rsid w:val="009211BA"/>
    <w:rsid w:val="00922838"/>
    <w:rsid w:val="009339E2"/>
    <w:rsid w:val="00942CCA"/>
    <w:rsid w:val="00945930"/>
    <w:rsid w:val="00947118"/>
    <w:rsid w:val="009529F5"/>
    <w:rsid w:val="009572C9"/>
    <w:rsid w:val="009607CA"/>
    <w:rsid w:val="0096088C"/>
    <w:rsid w:val="009728CB"/>
    <w:rsid w:val="00975273"/>
    <w:rsid w:val="009764E0"/>
    <w:rsid w:val="0098148B"/>
    <w:rsid w:val="00983F16"/>
    <w:rsid w:val="00984A71"/>
    <w:rsid w:val="00985B39"/>
    <w:rsid w:val="009866EC"/>
    <w:rsid w:val="00987CDE"/>
    <w:rsid w:val="0099382A"/>
    <w:rsid w:val="00994C12"/>
    <w:rsid w:val="009A3A67"/>
    <w:rsid w:val="009D1070"/>
    <w:rsid w:val="009D2804"/>
    <w:rsid w:val="009D3350"/>
    <w:rsid w:val="009D66DD"/>
    <w:rsid w:val="009F0766"/>
    <w:rsid w:val="009F19B6"/>
    <w:rsid w:val="009F4B40"/>
    <w:rsid w:val="00A03853"/>
    <w:rsid w:val="00A11F99"/>
    <w:rsid w:val="00A156D9"/>
    <w:rsid w:val="00A243BC"/>
    <w:rsid w:val="00A27943"/>
    <w:rsid w:val="00A31D43"/>
    <w:rsid w:val="00A36061"/>
    <w:rsid w:val="00A402C6"/>
    <w:rsid w:val="00A5008B"/>
    <w:rsid w:val="00A65CD4"/>
    <w:rsid w:val="00A70F4C"/>
    <w:rsid w:val="00A736E3"/>
    <w:rsid w:val="00AA6478"/>
    <w:rsid w:val="00AA6A67"/>
    <w:rsid w:val="00AB2670"/>
    <w:rsid w:val="00AB2B0F"/>
    <w:rsid w:val="00AC096E"/>
    <w:rsid w:val="00AC5736"/>
    <w:rsid w:val="00AC69B7"/>
    <w:rsid w:val="00AC7691"/>
    <w:rsid w:val="00AD689E"/>
    <w:rsid w:val="00AD7D6F"/>
    <w:rsid w:val="00AE5A16"/>
    <w:rsid w:val="00AF0A71"/>
    <w:rsid w:val="00AF2833"/>
    <w:rsid w:val="00AF2A0E"/>
    <w:rsid w:val="00B03355"/>
    <w:rsid w:val="00B0469B"/>
    <w:rsid w:val="00B127DF"/>
    <w:rsid w:val="00B14566"/>
    <w:rsid w:val="00B237EB"/>
    <w:rsid w:val="00B24D94"/>
    <w:rsid w:val="00B268E1"/>
    <w:rsid w:val="00B269D7"/>
    <w:rsid w:val="00B303C2"/>
    <w:rsid w:val="00B362C3"/>
    <w:rsid w:val="00B43F7F"/>
    <w:rsid w:val="00B63A00"/>
    <w:rsid w:val="00B651CC"/>
    <w:rsid w:val="00B73F27"/>
    <w:rsid w:val="00B74C14"/>
    <w:rsid w:val="00B92BAD"/>
    <w:rsid w:val="00B9520A"/>
    <w:rsid w:val="00B979F5"/>
    <w:rsid w:val="00BA07A7"/>
    <w:rsid w:val="00BA3056"/>
    <w:rsid w:val="00BB47F3"/>
    <w:rsid w:val="00BB60C6"/>
    <w:rsid w:val="00BC0513"/>
    <w:rsid w:val="00BD0ED0"/>
    <w:rsid w:val="00BE7259"/>
    <w:rsid w:val="00C10571"/>
    <w:rsid w:val="00C14B11"/>
    <w:rsid w:val="00C24E7B"/>
    <w:rsid w:val="00C36E42"/>
    <w:rsid w:val="00C51DAF"/>
    <w:rsid w:val="00C52425"/>
    <w:rsid w:val="00C555AC"/>
    <w:rsid w:val="00C56CDE"/>
    <w:rsid w:val="00C5764E"/>
    <w:rsid w:val="00C64274"/>
    <w:rsid w:val="00C65487"/>
    <w:rsid w:val="00C65987"/>
    <w:rsid w:val="00C74F01"/>
    <w:rsid w:val="00C83D98"/>
    <w:rsid w:val="00C87EB0"/>
    <w:rsid w:val="00C9140D"/>
    <w:rsid w:val="00C92139"/>
    <w:rsid w:val="00C94906"/>
    <w:rsid w:val="00CA0830"/>
    <w:rsid w:val="00CA08E7"/>
    <w:rsid w:val="00CA0BB3"/>
    <w:rsid w:val="00CB7617"/>
    <w:rsid w:val="00CC2CF9"/>
    <w:rsid w:val="00CC55CE"/>
    <w:rsid w:val="00CD3458"/>
    <w:rsid w:val="00CE7048"/>
    <w:rsid w:val="00CF0ED4"/>
    <w:rsid w:val="00CF10A0"/>
    <w:rsid w:val="00D043A5"/>
    <w:rsid w:val="00D06294"/>
    <w:rsid w:val="00D16C9A"/>
    <w:rsid w:val="00D170C8"/>
    <w:rsid w:val="00D20CA5"/>
    <w:rsid w:val="00D22F7F"/>
    <w:rsid w:val="00D23039"/>
    <w:rsid w:val="00D27104"/>
    <w:rsid w:val="00D349E7"/>
    <w:rsid w:val="00D35DA8"/>
    <w:rsid w:val="00D41A51"/>
    <w:rsid w:val="00D4719D"/>
    <w:rsid w:val="00D47863"/>
    <w:rsid w:val="00D51301"/>
    <w:rsid w:val="00D619CB"/>
    <w:rsid w:val="00D66E92"/>
    <w:rsid w:val="00D75966"/>
    <w:rsid w:val="00D76DA8"/>
    <w:rsid w:val="00D76EB9"/>
    <w:rsid w:val="00D97840"/>
    <w:rsid w:val="00DC0F80"/>
    <w:rsid w:val="00DC1C67"/>
    <w:rsid w:val="00DD7D0E"/>
    <w:rsid w:val="00DF02D4"/>
    <w:rsid w:val="00DF2AD8"/>
    <w:rsid w:val="00DF7FCB"/>
    <w:rsid w:val="00E066BD"/>
    <w:rsid w:val="00E1736F"/>
    <w:rsid w:val="00E17FF5"/>
    <w:rsid w:val="00E26009"/>
    <w:rsid w:val="00E3162A"/>
    <w:rsid w:val="00E37C85"/>
    <w:rsid w:val="00E407C9"/>
    <w:rsid w:val="00E46BD6"/>
    <w:rsid w:val="00E5280E"/>
    <w:rsid w:val="00E5401A"/>
    <w:rsid w:val="00E55EDB"/>
    <w:rsid w:val="00E56172"/>
    <w:rsid w:val="00E60002"/>
    <w:rsid w:val="00E63C4E"/>
    <w:rsid w:val="00E730DF"/>
    <w:rsid w:val="00E74D76"/>
    <w:rsid w:val="00E754A7"/>
    <w:rsid w:val="00E81909"/>
    <w:rsid w:val="00E83D4E"/>
    <w:rsid w:val="00E84A18"/>
    <w:rsid w:val="00E84C25"/>
    <w:rsid w:val="00E84FF9"/>
    <w:rsid w:val="00E93BC2"/>
    <w:rsid w:val="00EA2FC7"/>
    <w:rsid w:val="00EA7020"/>
    <w:rsid w:val="00EB2FD4"/>
    <w:rsid w:val="00EB7300"/>
    <w:rsid w:val="00EC5664"/>
    <w:rsid w:val="00EE0CE1"/>
    <w:rsid w:val="00EE1078"/>
    <w:rsid w:val="00EF79B0"/>
    <w:rsid w:val="00F024DB"/>
    <w:rsid w:val="00F143B1"/>
    <w:rsid w:val="00F1451E"/>
    <w:rsid w:val="00F23CF0"/>
    <w:rsid w:val="00F3777D"/>
    <w:rsid w:val="00F45942"/>
    <w:rsid w:val="00F45AE1"/>
    <w:rsid w:val="00F5192E"/>
    <w:rsid w:val="00F53F01"/>
    <w:rsid w:val="00F57D63"/>
    <w:rsid w:val="00F640B5"/>
    <w:rsid w:val="00F67176"/>
    <w:rsid w:val="00F711B9"/>
    <w:rsid w:val="00F765BA"/>
    <w:rsid w:val="00F81F40"/>
    <w:rsid w:val="00F90DFB"/>
    <w:rsid w:val="00F91089"/>
    <w:rsid w:val="00F94DE6"/>
    <w:rsid w:val="00FA33E4"/>
    <w:rsid w:val="00FB0D99"/>
    <w:rsid w:val="00FB237A"/>
    <w:rsid w:val="00FB27A0"/>
    <w:rsid w:val="00FB41E8"/>
    <w:rsid w:val="00FB523A"/>
    <w:rsid w:val="00FB5471"/>
    <w:rsid w:val="00FB606D"/>
    <w:rsid w:val="00FC1058"/>
    <w:rsid w:val="00FC18D8"/>
    <w:rsid w:val="00FC7BB3"/>
    <w:rsid w:val="00FC7D4F"/>
    <w:rsid w:val="00FD0CCE"/>
    <w:rsid w:val="00FE48C9"/>
    <w:rsid w:val="00FE69B2"/>
    <w:rsid w:val="00FF48B9"/>
    <w:rsid w:val="00FF49EB"/>
    <w:rsid w:val="01680748"/>
    <w:rsid w:val="01A3073B"/>
    <w:rsid w:val="01FB06A5"/>
    <w:rsid w:val="02883661"/>
    <w:rsid w:val="0305345B"/>
    <w:rsid w:val="03171BF9"/>
    <w:rsid w:val="033A18A1"/>
    <w:rsid w:val="04A9605B"/>
    <w:rsid w:val="055A30A8"/>
    <w:rsid w:val="06264A4A"/>
    <w:rsid w:val="063B5B78"/>
    <w:rsid w:val="078A03D3"/>
    <w:rsid w:val="07CA76CE"/>
    <w:rsid w:val="07FC0BA5"/>
    <w:rsid w:val="085B0DBB"/>
    <w:rsid w:val="08E33793"/>
    <w:rsid w:val="09434D9D"/>
    <w:rsid w:val="09B554AF"/>
    <w:rsid w:val="09F92B1D"/>
    <w:rsid w:val="0A694752"/>
    <w:rsid w:val="0AD10D6A"/>
    <w:rsid w:val="0B5E36D3"/>
    <w:rsid w:val="0BB30987"/>
    <w:rsid w:val="0C76193E"/>
    <w:rsid w:val="0DCA1AB9"/>
    <w:rsid w:val="0DF07EE3"/>
    <w:rsid w:val="0E643518"/>
    <w:rsid w:val="0F102792"/>
    <w:rsid w:val="0F8B118C"/>
    <w:rsid w:val="10344DD0"/>
    <w:rsid w:val="10633DCE"/>
    <w:rsid w:val="107B4D5D"/>
    <w:rsid w:val="10DD4EBB"/>
    <w:rsid w:val="12AE0195"/>
    <w:rsid w:val="130A103D"/>
    <w:rsid w:val="135F0966"/>
    <w:rsid w:val="13985B17"/>
    <w:rsid w:val="14CB5B87"/>
    <w:rsid w:val="152F6116"/>
    <w:rsid w:val="155C3CBE"/>
    <w:rsid w:val="15F93F79"/>
    <w:rsid w:val="162B62D2"/>
    <w:rsid w:val="16693DC2"/>
    <w:rsid w:val="16AD7FB9"/>
    <w:rsid w:val="17EDC74B"/>
    <w:rsid w:val="183F1493"/>
    <w:rsid w:val="18BC7A58"/>
    <w:rsid w:val="18FC4FBA"/>
    <w:rsid w:val="190768CF"/>
    <w:rsid w:val="19616A32"/>
    <w:rsid w:val="19AF3334"/>
    <w:rsid w:val="19F5075E"/>
    <w:rsid w:val="1AAB4A91"/>
    <w:rsid w:val="1AD27C6F"/>
    <w:rsid w:val="1B0E4ACA"/>
    <w:rsid w:val="1B8B48E8"/>
    <w:rsid w:val="1C3E3265"/>
    <w:rsid w:val="1C8659B7"/>
    <w:rsid w:val="1C9808FD"/>
    <w:rsid w:val="1D2422E4"/>
    <w:rsid w:val="1D934311"/>
    <w:rsid w:val="1DB6582E"/>
    <w:rsid w:val="1F096FB1"/>
    <w:rsid w:val="1F533349"/>
    <w:rsid w:val="1F71BC3C"/>
    <w:rsid w:val="20BD1F44"/>
    <w:rsid w:val="214135A7"/>
    <w:rsid w:val="21667363"/>
    <w:rsid w:val="216830DB"/>
    <w:rsid w:val="21BF009D"/>
    <w:rsid w:val="22873147"/>
    <w:rsid w:val="229233C9"/>
    <w:rsid w:val="22B90D41"/>
    <w:rsid w:val="23737E65"/>
    <w:rsid w:val="23DA218B"/>
    <w:rsid w:val="252F365E"/>
    <w:rsid w:val="25FE291E"/>
    <w:rsid w:val="263611B5"/>
    <w:rsid w:val="27143262"/>
    <w:rsid w:val="288F7729"/>
    <w:rsid w:val="29F90ABD"/>
    <w:rsid w:val="2A0D1A99"/>
    <w:rsid w:val="2A213392"/>
    <w:rsid w:val="2A5700B2"/>
    <w:rsid w:val="2AC96FF6"/>
    <w:rsid w:val="2B2A4FBA"/>
    <w:rsid w:val="2B5E4340"/>
    <w:rsid w:val="2B5E7BEB"/>
    <w:rsid w:val="2C9F3729"/>
    <w:rsid w:val="2CDA604D"/>
    <w:rsid w:val="2D441354"/>
    <w:rsid w:val="2D5304A2"/>
    <w:rsid w:val="2D68079A"/>
    <w:rsid w:val="2DF700D9"/>
    <w:rsid w:val="2E4550FC"/>
    <w:rsid w:val="2E514683"/>
    <w:rsid w:val="2EBACCEC"/>
    <w:rsid w:val="2EBD433B"/>
    <w:rsid w:val="2F276578"/>
    <w:rsid w:val="2FF62EC1"/>
    <w:rsid w:val="2FFC7DCE"/>
    <w:rsid w:val="30055B75"/>
    <w:rsid w:val="32C1444F"/>
    <w:rsid w:val="33072028"/>
    <w:rsid w:val="34671B17"/>
    <w:rsid w:val="35236CE8"/>
    <w:rsid w:val="36616294"/>
    <w:rsid w:val="368F078E"/>
    <w:rsid w:val="374F01EB"/>
    <w:rsid w:val="376213FE"/>
    <w:rsid w:val="376D011C"/>
    <w:rsid w:val="376E2676"/>
    <w:rsid w:val="38891DB8"/>
    <w:rsid w:val="38A16843"/>
    <w:rsid w:val="398E6CC1"/>
    <w:rsid w:val="398F5D75"/>
    <w:rsid w:val="399125CB"/>
    <w:rsid w:val="39A91FD3"/>
    <w:rsid w:val="3ABA7D5B"/>
    <w:rsid w:val="3C4F4F38"/>
    <w:rsid w:val="3C9F6A2C"/>
    <w:rsid w:val="3CA5540E"/>
    <w:rsid w:val="3CE416AE"/>
    <w:rsid w:val="3D4E0105"/>
    <w:rsid w:val="3D6764E5"/>
    <w:rsid w:val="3E82529D"/>
    <w:rsid w:val="3EAD0C0C"/>
    <w:rsid w:val="3F7FF403"/>
    <w:rsid w:val="41316D02"/>
    <w:rsid w:val="41F15E70"/>
    <w:rsid w:val="42003016"/>
    <w:rsid w:val="42846579"/>
    <w:rsid w:val="42BF5395"/>
    <w:rsid w:val="436C4015"/>
    <w:rsid w:val="43772DF4"/>
    <w:rsid w:val="43C35D22"/>
    <w:rsid w:val="43D025F5"/>
    <w:rsid w:val="441A20EA"/>
    <w:rsid w:val="443469F5"/>
    <w:rsid w:val="44421112"/>
    <w:rsid w:val="44FD328B"/>
    <w:rsid w:val="462F56C6"/>
    <w:rsid w:val="46D30747"/>
    <w:rsid w:val="472E36B4"/>
    <w:rsid w:val="47F15329"/>
    <w:rsid w:val="48B06F92"/>
    <w:rsid w:val="48B76D8F"/>
    <w:rsid w:val="49DD2383"/>
    <w:rsid w:val="4C1F3EFD"/>
    <w:rsid w:val="4CA639F1"/>
    <w:rsid w:val="4CE34B9C"/>
    <w:rsid w:val="4D38031C"/>
    <w:rsid w:val="4D622F91"/>
    <w:rsid w:val="4EAD471B"/>
    <w:rsid w:val="50EF43CF"/>
    <w:rsid w:val="535E0F14"/>
    <w:rsid w:val="53D31D87"/>
    <w:rsid w:val="54CB12CB"/>
    <w:rsid w:val="557E53F1"/>
    <w:rsid w:val="561D553B"/>
    <w:rsid w:val="56226E9B"/>
    <w:rsid w:val="56D714C5"/>
    <w:rsid w:val="57E61A10"/>
    <w:rsid w:val="57FF4FBB"/>
    <w:rsid w:val="58D36AC3"/>
    <w:rsid w:val="58DE7204"/>
    <w:rsid w:val="594E097A"/>
    <w:rsid w:val="598310D4"/>
    <w:rsid w:val="59F65C7E"/>
    <w:rsid w:val="5ACC4005"/>
    <w:rsid w:val="5B64133E"/>
    <w:rsid w:val="5B9A4CA7"/>
    <w:rsid w:val="5BD60666"/>
    <w:rsid w:val="5BE661BF"/>
    <w:rsid w:val="5CB33954"/>
    <w:rsid w:val="5CB36BF9"/>
    <w:rsid w:val="5D7A3760"/>
    <w:rsid w:val="5F2D2C93"/>
    <w:rsid w:val="5FBF5A6B"/>
    <w:rsid w:val="5FC23025"/>
    <w:rsid w:val="6098413C"/>
    <w:rsid w:val="60E63616"/>
    <w:rsid w:val="60FB2C8B"/>
    <w:rsid w:val="61764D8D"/>
    <w:rsid w:val="61907CF7"/>
    <w:rsid w:val="61C548D6"/>
    <w:rsid w:val="63123A52"/>
    <w:rsid w:val="631877B6"/>
    <w:rsid w:val="63441F36"/>
    <w:rsid w:val="641941AB"/>
    <w:rsid w:val="649E0E16"/>
    <w:rsid w:val="64C701D0"/>
    <w:rsid w:val="65501489"/>
    <w:rsid w:val="65683634"/>
    <w:rsid w:val="657E0B48"/>
    <w:rsid w:val="66264D37"/>
    <w:rsid w:val="662B15AE"/>
    <w:rsid w:val="66C13CC1"/>
    <w:rsid w:val="67FA3CBD"/>
    <w:rsid w:val="67FF5FF1"/>
    <w:rsid w:val="686F3A8E"/>
    <w:rsid w:val="688109F0"/>
    <w:rsid w:val="688D6DBF"/>
    <w:rsid w:val="691B00F9"/>
    <w:rsid w:val="69BE70C4"/>
    <w:rsid w:val="69F831FA"/>
    <w:rsid w:val="6A2A1384"/>
    <w:rsid w:val="6AFEE48C"/>
    <w:rsid w:val="6B5E0AAF"/>
    <w:rsid w:val="6BD31768"/>
    <w:rsid w:val="6C2E1DF8"/>
    <w:rsid w:val="6D103417"/>
    <w:rsid w:val="6D342528"/>
    <w:rsid w:val="6D73A7A8"/>
    <w:rsid w:val="6DED540B"/>
    <w:rsid w:val="6EC205F2"/>
    <w:rsid w:val="6FCBA9A0"/>
    <w:rsid w:val="717383BB"/>
    <w:rsid w:val="71EA46D2"/>
    <w:rsid w:val="72556080"/>
    <w:rsid w:val="72FB5971"/>
    <w:rsid w:val="731F3CDF"/>
    <w:rsid w:val="7367CFA8"/>
    <w:rsid w:val="7368470D"/>
    <w:rsid w:val="73762533"/>
    <w:rsid w:val="73F6855F"/>
    <w:rsid w:val="743E50DD"/>
    <w:rsid w:val="74507E06"/>
    <w:rsid w:val="74DC4AE7"/>
    <w:rsid w:val="74FB6D7E"/>
    <w:rsid w:val="74FC1995"/>
    <w:rsid w:val="74FD2CB8"/>
    <w:rsid w:val="75E11C8A"/>
    <w:rsid w:val="75ED062E"/>
    <w:rsid w:val="75FF44DB"/>
    <w:rsid w:val="76413F68"/>
    <w:rsid w:val="765C6DB5"/>
    <w:rsid w:val="76B529FB"/>
    <w:rsid w:val="76D22241"/>
    <w:rsid w:val="77210E87"/>
    <w:rsid w:val="77B1FF77"/>
    <w:rsid w:val="77FD9F4D"/>
    <w:rsid w:val="785A2E96"/>
    <w:rsid w:val="797F503F"/>
    <w:rsid w:val="799A7C87"/>
    <w:rsid w:val="7A2A0ED3"/>
    <w:rsid w:val="7A6B49A6"/>
    <w:rsid w:val="7AC35E02"/>
    <w:rsid w:val="7AD16771"/>
    <w:rsid w:val="7B116B6D"/>
    <w:rsid w:val="7B5615BC"/>
    <w:rsid w:val="7B7FB31D"/>
    <w:rsid w:val="7B973D59"/>
    <w:rsid w:val="7BAE59D5"/>
    <w:rsid w:val="7BEC7AA8"/>
    <w:rsid w:val="7BFD26D4"/>
    <w:rsid w:val="7BFE8EC0"/>
    <w:rsid w:val="7DA61B5B"/>
    <w:rsid w:val="7DF77DD2"/>
    <w:rsid w:val="7DFFA53F"/>
    <w:rsid w:val="7EEBF4F2"/>
    <w:rsid w:val="7F2FE11E"/>
    <w:rsid w:val="7F5F1F28"/>
    <w:rsid w:val="7F6E0A32"/>
    <w:rsid w:val="7F7BA24F"/>
    <w:rsid w:val="7FAB99E8"/>
    <w:rsid w:val="7FB746D5"/>
    <w:rsid w:val="7FDE543C"/>
    <w:rsid w:val="9FDFE35B"/>
    <w:rsid w:val="AFFAF8E5"/>
    <w:rsid w:val="B8F7F9A2"/>
    <w:rsid w:val="BFE91347"/>
    <w:rsid w:val="CBDF8A08"/>
    <w:rsid w:val="DB7451F2"/>
    <w:rsid w:val="DC9FCBEB"/>
    <w:rsid w:val="E9D78A37"/>
    <w:rsid w:val="EBCD529C"/>
    <w:rsid w:val="EBDFC38F"/>
    <w:rsid w:val="EBE7CAE1"/>
    <w:rsid w:val="EE7BAC7D"/>
    <w:rsid w:val="F2EFD742"/>
    <w:rsid w:val="F3DECE3F"/>
    <w:rsid w:val="F4AC7F92"/>
    <w:rsid w:val="F77B9D5A"/>
    <w:rsid w:val="F78CA074"/>
    <w:rsid w:val="F7DED60E"/>
    <w:rsid w:val="F86E6AB1"/>
    <w:rsid w:val="F9EAE13C"/>
    <w:rsid w:val="FAFD401C"/>
    <w:rsid w:val="FB6B9550"/>
    <w:rsid w:val="FB735437"/>
    <w:rsid w:val="FBFF0F16"/>
    <w:rsid w:val="FD7E2DDA"/>
    <w:rsid w:val="FDEF3302"/>
    <w:rsid w:val="FDF7D648"/>
    <w:rsid w:val="FE4DE1B6"/>
    <w:rsid w:val="FE5391AB"/>
    <w:rsid w:val="FFADF011"/>
    <w:rsid w:val="FFE15F73"/>
    <w:rsid w:val="FFF26CD7"/>
    <w:rsid w:val="FFFB041A"/>
    <w:rsid w:val="FF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widowControl/>
      <w:spacing w:before="340" w:after="330" w:line="578" w:lineRule="auto"/>
      <w:jc w:val="lef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0"/>
    <w:semiHidden/>
    <w:unhideWhenUsed/>
    <w:qFormat/>
    <w:uiPriority w:val="99"/>
    <w:pPr>
      <w:widowControl/>
      <w:jc w:val="left"/>
    </w:p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3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7">
    <w:name w:val="Body Text Indent 2"/>
    <w:basedOn w:val="1"/>
    <w:link w:val="34"/>
    <w:qFormat/>
    <w:uiPriority w:val="0"/>
    <w:pPr>
      <w:widowControl/>
      <w:ind w:firstLine="562" w:firstLineChars="200"/>
      <w:jc w:val="left"/>
    </w:pPr>
    <w:rPr>
      <w:b/>
      <w:bCs/>
      <w:sz w:val="28"/>
      <w:szCs w:val="24"/>
    </w:rPr>
  </w:style>
  <w:style w:type="paragraph" w:styleId="8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tabs>
        <w:tab w:val="right" w:leader="dot" w:pos="8720"/>
      </w:tabs>
      <w:spacing w:after="100" w:afterAutospacing="1" w:line="360" w:lineRule="auto"/>
      <w:jc w:val="left"/>
    </w:pPr>
    <w:rPr>
      <w:rFonts w:ascii="仿宋_GB2312" w:hAnsi="宋体" w:eastAsia="仿宋_GB2312"/>
      <w:b/>
      <w:bCs/>
      <w:kern w:val="0"/>
      <w:sz w:val="32"/>
      <w:szCs w:val="32"/>
    </w:rPr>
  </w:style>
  <w:style w:type="paragraph" w:styleId="12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Times New Roman"/>
      <w:kern w:val="0"/>
      <w:sz w:val="20"/>
      <w:szCs w:val="20"/>
    </w:rPr>
  </w:style>
  <w:style w:type="paragraph" w:styleId="14">
    <w:name w:val="Normal (Web)"/>
    <w:basedOn w:val="1"/>
    <w:semiHidden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Title"/>
    <w:basedOn w:val="1"/>
    <w:next w:val="1"/>
    <w:link w:val="35"/>
    <w:qFormat/>
    <w:uiPriority w:val="0"/>
    <w:pPr>
      <w:widowControl/>
      <w:spacing w:before="240" w:after="60"/>
      <w:jc w:val="center"/>
      <w:outlineLvl w:val="0"/>
    </w:pPr>
    <w:rPr>
      <w:rFonts w:ascii="Cambria" w:hAnsi="Cambria" w:eastAsia="黑体"/>
      <w:b/>
      <w:bCs/>
      <w:sz w:val="52"/>
      <w:szCs w:val="32"/>
    </w:rPr>
  </w:style>
  <w:style w:type="paragraph" w:styleId="16">
    <w:name w:val="annotation subject"/>
    <w:basedOn w:val="4"/>
    <w:next w:val="4"/>
    <w:link w:val="36"/>
    <w:semiHidden/>
    <w:unhideWhenUsed/>
    <w:qFormat/>
    <w:uiPriority w:val="99"/>
    <w:rPr>
      <w:b/>
      <w:bCs/>
    </w:rPr>
  </w:style>
  <w:style w:type="table" w:styleId="18">
    <w:name w:val="Table Grid"/>
    <w:basedOn w:val="1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  <w:bCs/>
    </w:rPr>
  </w:style>
  <w:style w:type="character" w:styleId="21">
    <w:name w:val="page number"/>
    <w:basedOn w:val="19"/>
    <w:qFormat/>
    <w:uiPriority w:val="0"/>
  </w:style>
  <w:style w:type="character" w:styleId="22">
    <w:name w:val="Hyperlink"/>
    <w:qFormat/>
    <w:uiPriority w:val="99"/>
    <w:rPr>
      <w:color w:val="0000FF"/>
      <w:u w:val="single"/>
    </w:rPr>
  </w:style>
  <w:style w:type="character" w:styleId="23">
    <w:name w:val="annotation reference"/>
    <w:basedOn w:val="19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19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5">
    <w:name w:val="标题 2 字符"/>
    <w:basedOn w:val="1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6">
    <w:name w:val="页眉 字符"/>
    <w:basedOn w:val="19"/>
    <w:link w:val="10"/>
    <w:qFormat/>
    <w:uiPriority w:val="0"/>
    <w:rPr>
      <w:sz w:val="18"/>
      <w:szCs w:val="18"/>
    </w:rPr>
  </w:style>
  <w:style w:type="character" w:customStyle="1" w:styleId="27">
    <w:name w:val="页脚 字符"/>
    <w:basedOn w:val="19"/>
    <w:link w:val="9"/>
    <w:qFormat/>
    <w:uiPriority w:val="99"/>
    <w:rPr>
      <w:sz w:val="18"/>
      <w:szCs w:val="18"/>
    </w:rPr>
  </w:style>
  <w:style w:type="paragraph" w:customStyle="1" w:styleId="28">
    <w:name w:val="样式1"/>
    <w:basedOn w:val="1"/>
    <w:qFormat/>
    <w:uiPriority w:val="0"/>
    <w:pPr>
      <w:spacing w:line="600" w:lineRule="exact"/>
      <w:ind w:firstLine="200" w:firstLineChars="200"/>
    </w:pPr>
    <w:rPr>
      <w:rFonts w:eastAsia="方正仿宋简体"/>
      <w:bCs/>
      <w:snapToGrid w:val="0"/>
      <w:kern w:val="0"/>
      <w:sz w:val="32"/>
      <w:szCs w:val="32"/>
    </w:rPr>
  </w:style>
  <w:style w:type="character" w:customStyle="1" w:styleId="29">
    <w:name w:val="批注框文本 字符"/>
    <w:basedOn w:val="19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批注文字 字符"/>
    <w:basedOn w:val="19"/>
    <w:link w:val="4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31">
    <w:name w:val="纯文本 字符"/>
    <w:basedOn w:val="19"/>
    <w:link w:val="6"/>
    <w:qFormat/>
    <w:uiPriority w:val="0"/>
    <w:rPr>
      <w:rFonts w:ascii="仿宋_GB2312" w:hAnsi="Times New Roman" w:eastAsia="宋体" w:cs="Times New Roman"/>
      <w:sz w:val="24"/>
      <w:szCs w:val="20"/>
    </w:rPr>
  </w:style>
  <w:style w:type="paragraph" w:customStyle="1" w:styleId="32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/>
      <w:sz w:val="24"/>
    </w:rPr>
  </w:style>
  <w:style w:type="paragraph" w:styleId="33">
    <w:name w:val="List Paragraph"/>
    <w:basedOn w:val="1"/>
    <w:qFormat/>
    <w:uiPriority w:val="34"/>
    <w:pPr>
      <w:ind w:firstLine="420" w:firstLineChars="200"/>
    </w:pPr>
    <w:rPr>
      <w:rFonts w:ascii="仿宋_GB2312" w:eastAsia="仿宋_GB2312"/>
      <w:spacing w:val="-4"/>
      <w:sz w:val="32"/>
    </w:rPr>
  </w:style>
  <w:style w:type="character" w:customStyle="1" w:styleId="34">
    <w:name w:val="正文文本缩进 2 字符"/>
    <w:basedOn w:val="19"/>
    <w:link w:val="7"/>
    <w:qFormat/>
    <w:uiPriority w:val="0"/>
    <w:rPr>
      <w:rFonts w:ascii="Times New Roman" w:hAnsi="Times New Roman" w:eastAsia="宋体" w:cs="Times New Roman"/>
      <w:b/>
      <w:bCs/>
      <w:sz w:val="28"/>
      <w:szCs w:val="24"/>
    </w:rPr>
  </w:style>
  <w:style w:type="character" w:customStyle="1" w:styleId="35">
    <w:name w:val="标题 字符"/>
    <w:basedOn w:val="19"/>
    <w:link w:val="15"/>
    <w:qFormat/>
    <w:uiPriority w:val="0"/>
    <w:rPr>
      <w:rFonts w:ascii="Cambria" w:hAnsi="Cambria" w:eastAsia="黑体" w:cs="Times New Roman"/>
      <w:b/>
      <w:bCs/>
      <w:sz w:val="52"/>
      <w:szCs w:val="32"/>
    </w:rPr>
  </w:style>
  <w:style w:type="character" w:customStyle="1" w:styleId="36">
    <w:name w:val="批注主题 字符"/>
    <w:basedOn w:val="30"/>
    <w:link w:val="16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37">
    <w:name w:val="title1"/>
    <w:qFormat/>
    <w:uiPriority w:val="0"/>
    <w:rPr>
      <w:b/>
      <w:bCs/>
      <w:color w:val="999900"/>
      <w:sz w:val="24"/>
      <w:szCs w:val="24"/>
    </w:rPr>
  </w:style>
  <w:style w:type="paragraph" w:customStyle="1" w:styleId="38">
    <w:name w:val="TOC 标题1"/>
    <w:basedOn w:val="2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1075</Words>
  <Characters>2309</Characters>
  <Lines>2</Lines>
  <Paragraphs>1</Paragraphs>
  <TotalTime>18</TotalTime>
  <ScaleCrop>false</ScaleCrop>
  <LinksUpToDate>false</LinksUpToDate>
  <CharactersWithSpaces>2512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2026-05-14T02:05:00Z</dcterms:created>
  <dc:creator>胡胜链</dc:creator>
  <cp:lastModifiedBy>.</cp:lastModifiedBy>
  <cp:lastPrinted>2026-05-06T11:13:00Z</cp:lastPrinted>
  <dcterms:modified xsi:type="dcterms:W3CDTF">2026-06-03T06:47:24Z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C240F5E580214EF7A800337CC3DDCFCF_13</vt:lpwstr>
  </property>
  <property fmtid="{D5CDD505-2E9C-101B-9397-08002B2CF9AE}" pid="4" name="KSOTemplateDocerSaveRecord">
    <vt:lpwstr>eyJoZGlkIjoiODM1OGMyZGNmYTRlZjdmNzVmMjVlYjMxMmU0MGRhNTkiLCJ1c2VySWQiOiIyMjc2OTYwMTkifQ==</vt:lpwstr>
  </property>
</Properties>
</file>