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浙江广厦建设职业技术大学</w:t>
      </w:r>
    </w:p>
    <w:p w14:paraId="21814BF0">
      <w:pPr>
        <w:jc w:val="center"/>
        <w:rPr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“AI 时代‘赛教一体’生涯与就业指导课程设计</w:t>
      </w:r>
    </w:p>
    <w:p w14:paraId="1FE19535">
      <w:pPr>
        <w:jc w:val="center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师资研修班教学培训</w:t>
      </w:r>
      <w:r>
        <w:rPr>
          <w:rFonts w:hint="default" w:ascii="宋体" w:hAnsi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”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询价函</w:t>
      </w:r>
    </w:p>
    <w:p w14:paraId="78306381">
      <w:pPr>
        <w:bidi w:val="0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根据《中华人民共和国政府采购法》及有关规定，参考东阳</w:t>
      </w:r>
      <w:r>
        <w:rPr>
          <w:rFonts w:hint="eastAsia" w:ascii="宋体" w:hAnsi="宋体" w:eastAsia="宋体"/>
          <w:sz w:val="28"/>
          <w:szCs w:val="28"/>
        </w:rPr>
        <w:t>市财政局关于明确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东阳市</w:t>
      </w:r>
      <w:r>
        <w:rPr>
          <w:rFonts w:hint="eastAsia" w:ascii="宋体" w:hAnsi="宋体" w:eastAsia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28"/>
        </w:rPr>
        <w:t>-202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年行政事业单位和社会团体审计服务框架协议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</w:rPr>
        <w:t>采购的通知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教学培训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服务</w:t>
      </w:r>
      <w:r>
        <w:rPr>
          <w:rFonts w:hint="eastAsia" w:ascii="宋体" w:hAnsi="宋体" w:eastAsia="宋体"/>
          <w:b w:val="0"/>
          <w:bCs w:val="0"/>
          <w:color w:val="auto"/>
          <w:sz w:val="28"/>
          <w:szCs w:val="28"/>
          <w:lang w:val="en-US" w:eastAsia="zh-CN"/>
        </w:rPr>
        <w:t>进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行询价。</w:t>
      </w:r>
    </w:p>
    <w:p w14:paraId="363D0C05">
      <w:pPr>
        <w:numPr>
          <w:ilvl w:val="0"/>
          <w:numId w:val="1"/>
        </w:numPr>
        <w:bidi w:val="0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项目基本情况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4001"/>
        <w:gridCol w:w="1668"/>
        <w:gridCol w:w="1027"/>
      </w:tblGrid>
      <w:tr w14:paraId="0CDB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001" w:type="dxa"/>
            <w:vAlign w:val="center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1668" w:type="dxa"/>
            <w:vAlign w:val="center"/>
          </w:tcPr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027" w:type="dxa"/>
            <w:vAlign w:val="center"/>
          </w:tcPr>
          <w:p w14:paraId="61CDD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630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6" w:type="dxa"/>
            <w:vAlign w:val="center"/>
          </w:tcPr>
          <w:p w14:paraId="7A77AE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8"/>
                <w:lang w:val="en-US" w:eastAsia="zh-CN"/>
              </w:rPr>
              <w:t>AI 时代“赛教一体”生涯与就业指导课程设计</w:t>
            </w:r>
          </w:p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8"/>
                <w:lang w:val="en-US" w:eastAsia="zh-CN"/>
              </w:rPr>
              <w:t>师资研修班教学培训</w:t>
            </w:r>
          </w:p>
        </w:tc>
        <w:tc>
          <w:tcPr>
            <w:tcW w:w="4001" w:type="dxa"/>
            <w:vAlign w:val="center"/>
          </w:tcPr>
          <w:p w14:paraId="2AA1EE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为提高教师教学能力和水平，现有组织校内教师参加“赛教一体”生涯与就业指导课程设计师资研修班的需求。具体事宜函告如下：</w:t>
            </w:r>
          </w:p>
          <w:p w14:paraId="539F37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项目基本信息</w:t>
            </w:r>
          </w:p>
          <w:p w14:paraId="399F26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培训名称：AI 时代 “赛教一体” 生涯与就业指导课程设计师资研修班教学培训</w:t>
            </w:r>
          </w:p>
          <w:p w14:paraId="63B0DD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培训地点：东阳科技城青创中心 11 楼多功能厅（场地由我方提供）</w:t>
            </w:r>
          </w:p>
          <w:p w14:paraId="1ED0DC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预估参训人数：上限 35 人</w:t>
            </w:r>
          </w:p>
          <w:p w14:paraId="3A599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培训核心目标：围绕 AI 赋能就业指导、后现代生涯理论、赛教一体化教学设计、人机协同求职实操八大模块开展线下实操式培训，完成培训后为参训教师出具结业证书并协助对接继续教育学分认定。</w:t>
            </w:r>
          </w:p>
          <w:p w14:paraId="770D46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采购服务核心需求</w:t>
            </w:r>
          </w:p>
          <w:p w14:paraId="0DA13D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贵司需完整提供本次研修班全链条教学配套服务，不得拆分转包，具体服务内容如下：</w:t>
            </w:r>
          </w:p>
          <w:p w14:paraId="427DFB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专业授课师资服务</w:t>
            </w:r>
          </w:p>
          <w:p w14:paraId="61B34E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配备行业资深全职授课专家团队，覆盖 8 大教学模块，专家需同时具备高校生涯就业教学、职业技能竞赛指导、生成式 AI 教学应用三重实操经验；</w:t>
            </w:r>
          </w:p>
          <w:p w14:paraId="0C975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严格按照附件课程大纲开展教学：包含顶层设计、理论跃迁、AI 协同实操、赛教一体教学设计、岗位价值链分析、人机协同简历 / 面试指导、课程整合闭环 8 大模块；</w:t>
            </w:r>
          </w:p>
          <w:p w14:paraId="6A843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教学形式需覆盖主题讲授、案例研讨、现场实操、项目式学习、AI 智能体实战、共创工作坊等多元模式，配套完整标准化课件、教学工具包、课堂练习素材。</w:t>
            </w:r>
          </w:p>
          <w:p w14:paraId="62B64D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AI 实操配套支撑服务</w:t>
            </w:r>
          </w:p>
          <w:p w14:paraId="4E66A7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提供培训专用生成式 AI 工具账号、AI 面试模拟系统、生涯报告生成工具，满足 35 人同步线下实操使用；</w:t>
            </w:r>
          </w:p>
          <w:p w14:paraId="52788B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配备现场技术助教，全程协助教师完成 AI 生涯规划报告、人机协同简历、AI 模拟面试等实操演练。</w:t>
            </w:r>
          </w:p>
          <w:p w14:paraId="7DA7A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教务与会务配套服务</w:t>
            </w:r>
          </w:p>
          <w:p w14:paraId="20C849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设计、印制全套培训物料：培训手册、学习任务单、课程地图模板、教学量规表单、行动方案空白模板、学员签到表、培训档案袋；</w:t>
            </w:r>
          </w:p>
          <w:p w14:paraId="1BA77B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全程配备专职教务人员 2 名，负责学员签到、课堂秩序管控、分组研讨组织、课堂成果收集整理；</w:t>
            </w:r>
          </w:p>
          <w:p w14:paraId="30A4D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现场教学道具、分组白板、打印耗材、实操实训配套材料统一由中标服务商承担。</w:t>
            </w:r>
          </w:p>
          <w:p w14:paraId="7FA1F7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证书与学分对接服务</w:t>
            </w:r>
          </w:p>
          <w:p w14:paraId="703023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统一设计、印制带防伪标识培训结业证书；</w:t>
            </w:r>
          </w:p>
          <w:p w14:paraId="0A36E8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整理培训考勤、考核资料，协助我校完成继续教育学分申报材料整理、对接备案工作。</w:t>
            </w:r>
          </w:p>
          <w:p w14:paraId="11F3EF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课后配套服务</w:t>
            </w:r>
          </w:p>
          <w:p w14:paraId="22009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b w:val="0"/>
                <w:bCs w:val="0"/>
                <w:color w:val="000000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21"/>
                <w:szCs w:val="21"/>
                <w:lang w:val="en-US" w:eastAsia="zh-CN"/>
              </w:rPr>
              <w:t>培训结束后提供 1 个月线上答疑服务，向我校交付全套可复用校本课程教案、教学工具包、赛教一体化评价量规模板。</w:t>
            </w:r>
          </w:p>
        </w:tc>
        <w:tc>
          <w:tcPr>
            <w:tcW w:w="1668" w:type="dxa"/>
            <w:vAlign w:val="center"/>
          </w:tcPr>
          <w:p w14:paraId="68BD7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b w:val="0"/>
                <w:bCs w:val="0"/>
                <w:color w:val="000000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2"/>
                <w:sz w:val="21"/>
                <w:szCs w:val="28"/>
                <w:lang w:val="en-US" w:eastAsia="zh-CN" w:bidi="ar-SA"/>
              </w:rPr>
              <w:t>3</w:t>
            </w:r>
            <w:r>
              <w:rPr>
                <w:rFonts w:hint="default" w:ascii="宋体" w:hAnsi="宋体" w:eastAsia="宋体"/>
                <w:b w:val="0"/>
                <w:bCs w:val="0"/>
                <w:color w:val="auto"/>
                <w:kern w:val="2"/>
                <w:sz w:val="21"/>
                <w:szCs w:val="28"/>
                <w:lang w:val="en-US" w:eastAsia="zh-CN" w:bidi="ar-SA"/>
              </w:rPr>
              <w:t>,</w:t>
            </w:r>
            <w:r>
              <w:rPr>
                <w:rFonts w:hint="eastAsia" w:ascii="宋体" w:hAnsi="宋体"/>
                <w:b w:val="0"/>
                <w:bCs w:val="0"/>
                <w:color w:val="auto"/>
                <w:kern w:val="2"/>
                <w:sz w:val="21"/>
                <w:szCs w:val="28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2"/>
                <w:sz w:val="21"/>
                <w:szCs w:val="28"/>
                <w:lang w:val="en-US" w:eastAsia="zh-CN" w:bidi="ar-SA"/>
              </w:rPr>
              <w:t>000元</w:t>
            </w:r>
          </w:p>
        </w:tc>
        <w:tc>
          <w:tcPr>
            <w:tcW w:w="1027" w:type="dxa"/>
            <w:vAlign w:val="center"/>
          </w:tcPr>
          <w:p w14:paraId="59A0D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宋体" w:hAnsi="仿宋_GB2312" w:eastAsia="宋体"/>
                <w:color w:val="0000FF"/>
                <w:sz w:val="21"/>
                <w:szCs w:val="28"/>
                <w:vertAlign w:val="baseline"/>
                <w:lang w:val="en-US" w:eastAsia="zh-CN"/>
              </w:rPr>
            </w:pPr>
          </w:p>
        </w:tc>
      </w:tr>
    </w:tbl>
    <w:p w14:paraId="41CDFCD4">
      <w:pPr>
        <w:numPr>
          <w:ilvl w:val="0"/>
          <w:numId w:val="1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79" w:lineRule="exact"/>
        <w:ind w:left="0" w:leftChars="0" w:right="0" w:rightChars="0" w:firstLine="560" w:firstLineChars="200"/>
        <w:jc w:val="both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入围“AI 时代‘赛教一体’生涯与就业指导课程设计师资研修班教学培训”</w:t>
      </w:r>
      <w:r>
        <w:rPr>
          <w:rFonts w:hint="eastAsia"/>
          <w:b w:val="0"/>
          <w:bCs w:val="0"/>
          <w:color w:val="000000"/>
          <w:sz w:val="28"/>
          <w:szCs w:val="28"/>
          <w:vertAlign w:val="baseline"/>
          <w:lang w:val="en-US" w:eastAsia="zh-CN"/>
        </w:rPr>
        <w:t>项目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供应商名单，并提供以下证明文件（均加盖本单位公章）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：</w:t>
      </w:r>
    </w:p>
    <w:p w14:paraId="1BCE04DC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（1）公司情况简介（成立时间、注册资本、持证人员规模，承接高校经济责任等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大型专项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审计案例）。</w:t>
      </w:r>
    </w:p>
    <w:p w14:paraId="0E6354F1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（2） 营业执照复印件。 </w:t>
      </w:r>
    </w:p>
    <w:p w14:paraId="052B3E2F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（3） 报价书（见附件）。 </w:t>
      </w:r>
    </w:p>
    <w:p w14:paraId="0320D950">
      <w:pPr>
        <w:numPr>
          <w:ilvl w:val="0"/>
          <w:numId w:val="1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报价方式 </w:t>
      </w:r>
    </w:p>
    <w:p w14:paraId="4B067354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拟参与此项目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，如报价前有疑问可来电咨询。请于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15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日</w:t>
      </w: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中午12</w:t>
      </w:r>
      <w:r>
        <w:rPr>
          <w:rFonts w:hint="eastAsia" w:ascii="宋体" w:hAnsi="宋体" w:eastAsia="宋体"/>
          <w:color w:val="auto"/>
          <w:kern w:val="2"/>
          <w:sz w:val="28"/>
          <w:szCs w:val="28"/>
          <w:lang w:val="en-US" w:eastAsia="zh-CN" w:bidi="ar-SA"/>
        </w:rPr>
        <w:t>时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前将最终报价书（必须标明明确价格）及相关证明文件递交至浙江省东阳市广福东街1号浙江广厦建设职业技术大学。</w:t>
      </w:r>
    </w:p>
    <w:p w14:paraId="2F6049AB"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四、项目联系人及联系方式</w:t>
      </w:r>
    </w:p>
    <w:p w14:paraId="62437368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联系人：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何老师</w:t>
      </w:r>
      <w:bookmarkStart w:id="0" w:name="_GoBack"/>
      <w:bookmarkEnd w:id="0"/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电话：0579-86668852,15868962674；</w:t>
      </w:r>
    </w:p>
    <w:p w14:paraId="282FBB93">
      <w:pPr>
        <w:pStyle w:val="7"/>
        <w:numPr>
          <w:ilvl w:val="0"/>
          <w:numId w:val="0"/>
        </w:numPr>
        <w:ind w:firstLine="4200" w:firstLineChars="15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浙江广厦建设职业技术大学 </w:t>
      </w:r>
    </w:p>
    <w:p w14:paraId="34B164D1">
      <w:pPr>
        <w:pStyle w:val="7"/>
        <w:numPr>
          <w:ilvl w:val="0"/>
          <w:numId w:val="0"/>
        </w:numPr>
        <w:ind w:firstLine="5040" w:firstLineChars="18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2026年7月3日</w:t>
      </w:r>
    </w:p>
    <w:sectPr>
      <w:pgSz w:w="11906" w:h="16838"/>
      <w:pgMar w:top="283" w:right="1800" w:bottom="11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69E08"/>
    <w:multiLevelType w:val="singleLevel"/>
    <w:tmpl w:val="BFB69E0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FFBC311"/>
    <w:multiLevelType w:val="singleLevel"/>
    <w:tmpl w:val="FFFBC31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479080CA"/>
    <w:multiLevelType w:val="singleLevel"/>
    <w:tmpl w:val="479080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EEA71B8"/>
    <w:multiLevelType w:val="singleLevel"/>
    <w:tmpl w:val="5EEA71B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ZDhkNmRmODYyZGI1YTQ4YjA3MzE2NzA5NzM0MDMifQ=="/>
  </w:docVars>
  <w:rsids>
    <w:rsidRoot w:val="00000000"/>
    <w:rsid w:val="013A1240"/>
    <w:rsid w:val="023A4BFB"/>
    <w:rsid w:val="034033E2"/>
    <w:rsid w:val="05134BF2"/>
    <w:rsid w:val="072916E2"/>
    <w:rsid w:val="0A7B2255"/>
    <w:rsid w:val="0AEB73DB"/>
    <w:rsid w:val="0C2801BA"/>
    <w:rsid w:val="0D091D9A"/>
    <w:rsid w:val="0F2C5040"/>
    <w:rsid w:val="108A4FA0"/>
    <w:rsid w:val="13286CF2"/>
    <w:rsid w:val="13BC1A2D"/>
    <w:rsid w:val="1AEF6A73"/>
    <w:rsid w:val="1C3B03CB"/>
    <w:rsid w:val="1E146BA1"/>
    <w:rsid w:val="1F95094B"/>
    <w:rsid w:val="204A02A8"/>
    <w:rsid w:val="254120D4"/>
    <w:rsid w:val="26AD333E"/>
    <w:rsid w:val="2B1C4F36"/>
    <w:rsid w:val="2CA827A7"/>
    <w:rsid w:val="33BE2200"/>
    <w:rsid w:val="369754C7"/>
    <w:rsid w:val="37D57725"/>
    <w:rsid w:val="39E979AB"/>
    <w:rsid w:val="3BB82A02"/>
    <w:rsid w:val="3CE82ECA"/>
    <w:rsid w:val="429B0BAB"/>
    <w:rsid w:val="43F16636"/>
    <w:rsid w:val="46B02CAB"/>
    <w:rsid w:val="47F2CB49"/>
    <w:rsid w:val="488752E3"/>
    <w:rsid w:val="4944272D"/>
    <w:rsid w:val="4C495EC4"/>
    <w:rsid w:val="4CBA55A2"/>
    <w:rsid w:val="4D0F7FFF"/>
    <w:rsid w:val="4DAC3897"/>
    <w:rsid w:val="4E850579"/>
    <w:rsid w:val="4F3A75B6"/>
    <w:rsid w:val="4FFF2FD6"/>
    <w:rsid w:val="522D1654"/>
    <w:rsid w:val="53763B78"/>
    <w:rsid w:val="54EC3893"/>
    <w:rsid w:val="573669A4"/>
    <w:rsid w:val="5C442521"/>
    <w:rsid w:val="5D8E4568"/>
    <w:rsid w:val="5F8C3394"/>
    <w:rsid w:val="5FE5531C"/>
    <w:rsid w:val="6138591F"/>
    <w:rsid w:val="642E40DE"/>
    <w:rsid w:val="6AD45380"/>
    <w:rsid w:val="6FD703EE"/>
    <w:rsid w:val="70BC582D"/>
    <w:rsid w:val="74464FA3"/>
    <w:rsid w:val="746E764B"/>
    <w:rsid w:val="77301BBE"/>
    <w:rsid w:val="79397A68"/>
    <w:rsid w:val="7FE85F82"/>
    <w:rsid w:val="7FFB0B0F"/>
    <w:rsid w:val="D7FC95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8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0">
    <w:name w:val="网格型1"/>
    <w:basedOn w:val="6"/>
    <w:qFormat/>
    <w:uiPriority w:val="0"/>
    <w:pPr>
      <w:widowControl w:val="0"/>
      <w:jc w:val="both"/>
    </w:p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1288</Words>
  <Characters>1349</Characters>
  <Lines>0</Lines>
  <Paragraphs>0</Paragraphs>
  <TotalTime>14</TotalTime>
  <ScaleCrop>false</ScaleCrop>
  <LinksUpToDate>false</LinksUpToDate>
  <CharactersWithSpaces>1397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2024-10-21T10:12:00Z</dcterms:created>
  <dc:creator>宋朱缘@朱宋琦 妈妈</dc:creator>
  <cp:lastModifiedBy>宋朱缘@朱宋琦 妈妈</cp:lastModifiedBy>
  <dcterms:modified xsi:type="dcterms:W3CDTF">2026-07-13T06:35:55Z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B7F470DA65D340A4B9F21FA905766C4C_13</vt:lpwstr>
  </property>
  <property fmtid="{D5CDD505-2E9C-101B-9397-08002B2CF9AE}" pid="4" name="KSOTemplateDocerSaveRecord">
    <vt:lpwstr>eyJoZGlkIjoiMDRhYmU0NGFiNzgxYWVhM2Y0Mzk1MTAwY2NlNzMyYmUiLCJ1c2VySWQiOiI5MTk1NjQxMDYifQ==</vt:lpwstr>
  </property>
</Properties>
</file>